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BC" w:rsidRPr="004134BC" w:rsidRDefault="004134BC" w:rsidP="004134BC">
      <w:pPr>
        <w:jc w:val="right"/>
        <w:rPr>
          <w:b/>
          <w:bCs/>
          <w:sz w:val="28"/>
          <w:szCs w:val="28"/>
          <w:lang w:bidi="ar-IQ"/>
        </w:rPr>
      </w:pPr>
      <w:proofErr w:type="gramStart"/>
      <w:r w:rsidRPr="004134BC">
        <w:rPr>
          <w:b/>
          <w:bCs/>
          <w:sz w:val="28"/>
          <w:szCs w:val="28"/>
          <w:lang w:bidi="ar-IQ"/>
        </w:rPr>
        <w:t>laboratory</w:t>
      </w:r>
      <w:proofErr w:type="gramEnd"/>
      <w:r w:rsidRPr="004134BC">
        <w:rPr>
          <w:b/>
          <w:bCs/>
          <w:sz w:val="28"/>
          <w:szCs w:val="28"/>
          <w:lang w:bidi="ar-IQ"/>
        </w:rPr>
        <w:t xml:space="preserve"> management</w:t>
      </w:r>
    </w:p>
    <w:p w:rsidR="004134BC" w:rsidRPr="004134BC" w:rsidRDefault="004134BC" w:rsidP="004134BC">
      <w:pPr>
        <w:jc w:val="right"/>
        <w:rPr>
          <w:sz w:val="28"/>
          <w:szCs w:val="28"/>
          <w:lang w:bidi="ar-IQ"/>
        </w:rPr>
      </w:pPr>
      <w:r w:rsidRPr="004134BC">
        <w:rPr>
          <w:sz w:val="28"/>
          <w:szCs w:val="28"/>
          <w:lang w:bidi="ar-IQ"/>
        </w:rPr>
        <w:t>It is an ongoing process that seeks to efficiently achieve the objectives of a medical laboratory</w:t>
      </w:r>
      <w:r w:rsidRPr="004134BC">
        <w:rPr>
          <w:rFonts w:cs="Arial"/>
          <w:sz w:val="28"/>
          <w:szCs w:val="28"/>
          <w:rtl/>
          <w:lang w:bidi="ar-IQ"/>
        </w:rPr>
        <w:t>.</w:t>
      </w:r>
    </w:p>
    <w:p w:rsidR="005A6C55" w:rsidRPr="004134BC" w:rsidRDefault="004134BC" w:rsidP="004134BC">
      <w:pPr>
        <w:jc w:val="right"/>
        <w:rPr>
          <w:rFonts w:hint="cs"/>
          <w:sz w:val="28"/>
          <w:szCs w:val="28"/>
          <w:rtl/>
          <w:lang w:bidi="ar-IQ"/>
        </w:rPr>
      </w:pPr>
      <w:r w:rsidRPr="004134BC">
        <w:rPr>
          <w:sz w:val="28"/>
          <w:szCs w:val="28"/>
          <w:lang w:bidi="ar-IQ"/>
        </w:rPr>
        <w:t>The objectives of a medical laboratory are providing its customers (physicians on behalf of patients) accurate answers which contribute to clinical treatment</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t>Good laboratory management is an increasingly important component of good laboratory practice</w:t>
      </w:r>
      <w:r w:rsidRPr="004134BC">
        <w:rPr>
          <w:rFonts w:cs="Arial"/>
          <w:sz w:val="28"/>
          <w:szCs w:val="28"/>
          <w:rtl/>
          <w:lang w:bidi="ar-IQ"/>
        </w:rPr>
        <w:t>.</w:t>
      </w:r>
    </w:p>
    <w:p w:rsidR="004134BC" w:rsidRPr="004134BC" w:rsidRDefault="004134BC" w:rsidP="004134BC">
      <w:pPr>
        <w:jc w:val="right"/>
        <w:rPr>
          <w:rFonts w:hint="cs"/>
          <w:sz w:val="28"/>
          <w:szCs w:val="28"/>
          <w:rtl/>
          <w:lang w:bidi="ar-IQ"/>
        </w:rPr>
      </w:pPr>
      <w:r w:rsidRPr="004134BC">
        <w:rPr>
          <w:sz w:val="28"/>
          <w:szCs w:val="28"/>
          <w:lang w:bidi="ar-IQ"/>
        </w:rPr>
        <w:t xml:space="preserve">It has been </w:t>
      </w:r>
      <w:proofErr w:type="spellStart"/>
      <w:r w:rsidRPr="004134BC">
        <w:rPr>
          <w:sz w:val="28"/>
          <w:szCs w:val="28"/>
          <w:lang w:bidi="ar-IQ"/>
        </w:rPr>
        <w:t>focussed</w:t>
      </w:r>
      <w:proofErr w:type="spellEnd"/>
      <w:r w:rsidRPr="004134BC">
        <w:rPr>
          <w:sz w:val="28"/>
          <w:szCs w:val="28"/>
          <w:lang w:bidi="ar-IQ"/>
        </w:rPr>
        <w:t xml:space="preserve"> on raising the quality and functionality of already good-level clinical laboratories</w:t>
      </w:r>
      <w:r w:rsidRPr="004134BC">
        <w:rPr>
          <w:rFonts w:cs="Arial"/>
          <w:sz w:val="28"/>
          <w:szCs w:val="28"/>
          <w:rtl/>
          <w:lang w:bidi="ar-IQ"/>
        </w:rPr>
        <w:t>.</w:t>
      </w:r>
    </w:p>
    <w:p w:rsidR="004134BC" w:rsidRPr="004134BC" w:rsidRDefault="004134BC" w:rsidP="004134BC">
      <w:pPr>
        <w:jc w:val="right"/>
        <w:rPr>
          <w:b/>
          <w:bCs/>
          <w:sz w:val="28"/>
          <w:szCs w:val="28"/>
          <w:lang w:bidi="ar-IQ"/>
        </w:rPr>
      </w:pPr>
      <w:proofErr w:type="spellStart"/>
      <w:r w:rsidRPr="004134BC">
        <w:rPr>
          <w:b/>
          <w:bCs/>
          <w:sz w:val="28"/>
          <w:szCs w:val="28"/>
          <w:lang w:bidi="ar-IQ"/>
        </w:rPr>
        <w:t>Organisation</w:t>
      </w:r>
      <w:proofErr w:type="spellEnd"/>
      <w:r w:rsidRPr="004134BC">
        <w:rPr>
          <w:b/>
          <w:bCs/>
          <w:sz w:val="28"/>
          <w:szCs w:val="28"/>
          <w:lang w:bidi="ar-IQ"/>
        </w:rPr>
        <w:t xml:space="preserve"> </w:t>
      </w:r>
      <w:proofErr w:type="gramStart"/>
      <w:r w:rsidRPr="004134BC">
        <w:rPr>
          <w:b/>
          <w:bCs/>
          <w:sz w:val="28"/>
          <w:szCs w:val="28"/>
          <w:lang w:bidi="ar-IQ"/>
        </w:rPr>
        <w:t>Of</w:t>
      </w:r>
      <w:proofErr w:type="gramEnd"/>
      <w:r w:rsidRPr="004134BC">
        <w:rPr>
          <w:b/>
          <w:bCs/>
          <w:sz w:val="28"/>
          <w:szCs w:val="28"/>
          <w:lang w:bidi="ar-IQ"/>
        </w:rPr>
        <w:t xml:space="preserve"> Clinical Laboratories</w:t>
      </w:r>
    </w:p>
    <w:p w:rsidR="004134BC" w:rsidRPr="004134BC" w:rsidRDefault="004134BC" w:rsidP="004134BC">
      <w:pPr>
        <w:jc w:val="right"/>
        <w:rPr>
          <w:sz w:val="28"/>
          <w:szCs w:val="28"/>
          <w:lang w:bidi="ar-IQ"/>
        </w:rPr>
      </w:pPr>
      <w:r w:rsidRPr="004134BC">
        <w:rPr>
          <w:sz w:val="28"/>
          <w:szCs w:val="28"/>
          <w:lang w:bidi="ar-IQ"/>
        </w:rPr>
        <w:t xml:space="preserve">Clinical Laboratories may be </w:t>
      </w:r>
      <w:proofErr w:type="spellStart"/>
      <w:r w:rsidRPr="004134BC">
        <w:rPr>
          <w:sz w:val="28"/>
          <w:szCs w:val="28"/>
          <w:lang w:bidi="ar-IQ"/>
        </w:rPr>
        <w:t>organised</w:t>
      </w:r>
      <w:proofErr w:type="spellEnd"/>
      <w:r w:rsidRPr="004134BC">
        <w:rPr>
          <w:sz w:val="28"/>
          <w:szCs w:val="28"/>
          <w:lang w:bidi="ar-IQ"/>
        </w:rPr>
        <w:t xml:space="preserve"> into different sections</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sz w:val="28"/>
          <w:szCs w:val="28"/>
          <w:lang w:bidi="ar-IQ"/>
        </w:rPr>
        <w:t xml:space="preserve">The </w:t>
      </w:r>
      <w:proofErr w:type="spellStart"/>
      <w:r w:rsidRPr="004134BC">
        <w:rPr>
          <w:sz w:val="28"/>
          <w:szCs w:val="28"/>
          <w:lang w:bidi="ar-IQ"/>
        </w:rPr>
        <w:t>organisation</w:t>
      </w:r>
      <w:proofErr w:type="spellEnd"/>
      <w:r w:rsidRPr="004134BC">
        <w:rPr>
          <w:sz w:val="28"/>
          <w:szCs w:val="28"/>
          <w:lang w:bidi="ar-IQ"/>
        </w:rPr>
        <w:t xml:space="preserve"> depends on the site (public health hospital, physician office laboratory, or independent laboratory, etc.) and the complexity of testing. However, some general guidelines may be applied to a situation, and they are discussed as follows</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sz w:val="28"/>
          <w:szCs w:val="28"/>
          <w:lang w:bidi="ar-IQ"/>
        </w:rPr>
        <w:t>Microbiology Laboratory</w:t>
      </w:r>
    </w:p>
    <w:p w:rsidR="004134BC" w:rsidRPr="004134BC" w:rsidRDefault="004134BC" w:rsidP="004134BC">
      <w:pPr>
        <w:jc w:val="right"/>
        <w:rPr>
          <w:sz w:val="28"/>
          <w:szCs w:val="28"/>
          <w:lang w:bidi="ar-IQ"/>
        </w:rPr>
      </w:pPr>
      <w:r w:rsidRPr="004134BC">
        <w:rPr>
          <w:sz w:val="28"/>
          <w:szCs w:val="28"/>
          <w:lang w:bidi="ar-IQ"/>
        </w:rPr>
        <w:t>Chemical &amp; Biomedical Laboratory</w:t>
      </w:r>
    </w:p>
    <w:p w:rsidR="004134BC" w:rsidRPr="004134BC" w:rsidRDefault="004134BC" w:rsidP="004134BC">
      <w:pPr>
        <w:jc w:val="right"/>
        <w:rPr>
          <w:sz w:val="28"/>
          <w:szCs w:val="28"/>
          <w:lang w:bidi="ar-IQ"/>
        </w:rPr>
      </w:pPr>
      <w:proofErr w:type="spellStart"/>
      <w:r w:rsidRPr="004134BC">
        <w:rPr>
          <w:sz w:val="28"/>
          <w:szCs w:val="28"/>
          <w:lang w:bidi="ar-IQ"/>
        </w:rPr>
        <w:t>Haematology</w:t>
      </w:r>
      <w:proofErr w:type="spellEnd"/>
      <w:r w:rsidRPr="004134BC">
        <w:rPr>
          <w:sz w:val="28"/>
          <w:szCs w:val="28"/>
          <w:lang w:bidi="ar-IQ"/>
        </w:rPr>
        <w:t xml:space="preserve"> Laboratory</w:t>
      </w:r>
    </w:p>
    <w:p w:rsidR="004134BC" w:rsidRPr="004134BC" w:rsidRDefault="004134BC" w:rsidP="004134BC">
      <w:pPr>
        <w:jc w:val="right"/>
        <w:rPr>
          <w:sz w:val="28"/>
          <w:szCs w:val="28"/>
          <w:lang w:bidi="ar-IQ"/>
        </w:rPr>
      </w:pPr>
      <w:r w:rsidRPr="004134BC">
        <w:rPr>
          <w:sz w:val="28"/>
          <w:szCs w:val="28"/>
          <w:lang w:bidi="ar-IQ"/>
        </w:rPr>
        <w:t>Histopathology Laboratory</w:t>
      </w:r>
    </w:p>
    <w:p w:rsidR="004134BC" w:rsidRPr="004134BC" w:rsidRDefault="004134BC" w:rsidP="004134BC">
      <w:pPr>
        <w:jc w:val="right"/>
        <w:rPr>
          <w:rFonts w:hint="cs"/>
          <w:sz w:val="28"/>
          <w:szCs w:val="28"/>
          <w:rtl/>
          <w:lang w:bidi="ar-IQ"/>
        </w:rPr>
      </w:pPr>
      <w:r w:rsidRPr="004134BC">
        <w:rPr>
          <w:sz w:val="28"/>
          <w:szCs w:val="28"/>
          <w:lang w:bidi="ar-IQ"/>
        </w:rPr>
        <w:t>Molecular Biology laboratory</w:t>
      </w:r>
    </w:p>
    <w:p w:rsidR="004134BC" w:rsidRPr="004134BC" w:rsidRDefault="004134BC" w:rsidP="004134BC">
      <w:pPr>
        <w:jc w:val="right"/>
        <w:rPr>
          <w:b/>
          <w:bCs/>
          <w:sz w:val="28"/>
          <w:szCs w:val="28"/>
          <w:lang w:bidi="ar-IQ"/>
        </w:rPr>
      </w:pPr>
      <w:r w:rsidRPr="004134BC">
        <w:rPr>
          <w:b/>
          <w:bCs/>
          <w:sz w:val="28"/>
          <w:szCs w:val="28"/>
          <w:lang w:bidi="ar-IQ"/>
        </w:rPr>
        <w:t>Microbiology Laboratory</w:t>
      </w:r>
    </w:p>
    <w:p w:rsidR="004134BC" w:rsidRPr="004134BC" w:rsidRDefault="004134BC" w:rsidP="004134BC">
      <w:pPr>
        <w:jc w:val="right"/>
        <w:rPr>
          <w:sz w:val="28"/>
          <w:szCs w:val="28"/>
          <w:lang w:bidi="ar-IQ"/>
        </w:rPr>
      </w:pPr>
      <w:r w:rsidRPr="004134BC">
        <w:rPr>
          <w:sz w:val="28"/>
          <w:szCs w:val="28"/>
          <w:lang w:bidi="ar-IQ"/>
        </w:rPr>
        <w:t>Clinical Microbiology comprises essentially seven sections</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sz w:val="28"/>
          <w:szCs w:val="28"/>
          <w:lang w:bidi="ar-IQ"/>
        </w:rPr>
        <w:t>Aerobic and anaerobic bacteriology</w:t>
      </w:r>
    </w:p>
    <w:p w:rsidR="004134BC" w:rsidRPr="004134BC" w:rsidRDefault="004134BC" w:rsidP="004134BC">
      <w:pPr>
        <w:jc w:val="right"/>
        <w:rPr>
          <w:sz w:val="28"/>
          <w:szCs w:val="28"/>
          <w:lang w:bidi="ar-IQ"/>
        </w:rPr>
      </w:pPr>
      <w:r w:rsidRPr="004134BC">
        <w:rPr>
          <w:sz w:val="28"/>
          <w:szCs w:val="28"/>
          <w:lang w:bidi="ar-IQ"/>
        </w:rPr>
        <w:t>Mycology</w:t>
      </w:r>
    </w:p>
    <w:p w:rsidR="004134BC" w:rsidRPr="004134BC" w:rsidRDefault="004134BC" w:rsidP="004134BC">
      <w:pPr>
        <w:jc w:val="right"/>
        <w:rPr>
          <w:sz w:val="28"/>
          <w:szCs w:val="28"/>
          <w:lang w:bidi="ar-IQ"/>
        </w:rPr>
      </w:pPr>
      <w:proofErr w:type="spellStart"/>
      <w:r w:rsidRPr="004134BC">
        <w:rPr>
          <w:sz w:val="28"/>
          <w:szCs w:val="28"/>
          <w:lang w:bidi="ar-IQ"/>
        </w:rPr>
        <w:t>Mycobacteriology</w:t>
      </w:r>
      <w:proofErr w:type="spellEnd"/>
      <w:r w:rsidRPr="004134BC">
        <w:rPr>
          <w:sz w:val="28"/>
          <w:szCs w:val="28"/>
          <w:lang w:bidi="ar-IQ"/>
        </w:rPr>
        <w:t xml:space="preserve"> (also called Acid-fast Bacteriology, AFB</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sz w:val="28"/>
          <w:szCs w:val="28"/>
          <w:lang w:bidi="ar-IQ"/>
        </w:rPr>
        <w:lastRenderedPageBreak/>
        <w:t>Parasitology</w:t>
      </w:r>
    </w:p>
    <w:p w:rsidR="004134BC" w:rsidRPr="004134BC" w:rsidRDefault="004134BC" w:rsidP="004134BC">
      <w:pPr>
        <w:jc w:val="right"/>
        <w:rPr>
          <w:sz w:val="28"/>
          <w:szCs w:val="28"/>
          <w:lang w:bidi="ar-IQ"/>
        </w:rPr>
      </w:pPr>
      <w:r w:rsidRPr="004134BC">
        <w:rPr>
          <w:sz w:val="28"/>
          <w:szCs w:val="28"/>
          <w:lang w:bidi="ar-IQ"/>
        </w:rPr>
        <w:t>Virology</w:t>
      </w:r>
    </w:p>
    <w:p w:rsidR="004134BC" w:rsidRPr="004134BC" w:rsidRDefault="004134BC" w:rsidP="004134BC">
      <w:pPr>
        <w:jc w:val="right"/>
        <w:rPr>
          <w:sz w:val="28"/>
          <w:szCs w:val="28"/>
          <w:lang w:bidi="ar-IQ"/>
        </w:rPr>
      </w:pPr>
      <w:r w:rsidRPr="004134BC">
        <w:rPr>
          <w:sz w:val="28"/>
          <w:szCs w:val="28"/>
          <w:lang w:bidi="ar-IQ"/>
        </w:rPr>
        <w:t>Serology</w:t>
      </w:r>
    </w:p>
    <w:p w:rsidR="004134BC" w:rsidRPr="004134BC" w:rsidRDefault="004134BC" w:rsidP="004134BC">
      <w:pPr>
        <w:jc w:val="right"/>
        <w:rPr>
          <w:rFonts w:hint="cs"/>
          <w:sz w:val="28"/>
          <w:szCs w:val="28"/>
          <w:rtl/>
          <w:lang w:bidi="ar-IQ"/>
        </w:rPr>
      </w:pPr>
      <w:r w:rsidRPr="004134BC">
        <w:rPr>
          <w:sz w:val="28"/>
          <w:szCs w:val="28"/>
          <w:lang w:bidi="ar-IQ"/>
        </w:rPr>
        <w:t>Molecular diagnostics (PCR &amp; DNA probe technology</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sz w:val="28"/>
          <w:szCs w:val="28"/>
          <w:lang w:bidi="ar-IQ"/>
        </w:rPr>
        <w:t xml:space="preserve">As it was mentioned before the </w:t>
      </w:r>
      <w:proofErr w:type="spellStart"/>
      <w:r w:rsidRPr="004134BC">
        <w:rPr>
          <w:sz w:val="28"/>
          <w:szCs w:val="28"/>
          <w:lang w:bidi="ar-IQ"/>
        </w:rPr>
        <w:t>organisation</w:t>
      </w:r>
      <w:proofErr w:type="spellEnd"/>
      <w:r w:rsidRPr="004134BC">
        <w:rPr>
          <w:sz w:val="28"/>
          <w:szCs w:val="28"/>
          <w:lang w:bidi="ar-IQ"/>
        </w:rPr>
        <w:t xml:space="preserve"> depends on many factors</w:t>
      </w:r>
    </w:p>
    <w:p w:rsidR="004134BC" w:rsidRPr="004134BC" w:rsidRDefault="004134BC" w:rsidP="004134BC">
      <w:pPr>
        <w:jc w:val="right"/>
        <w:rPr>
          <w:sz w:val="28"/>
          <w:szCs w:val="28"/>
          <w:lang w:bidi="ar-IQ"/>
        </w:rPr>
      </w:pPr>
      <w:r w:rsidRPr="004134BC">
        <w:rPr>
          <w:b/>
          <w:bCs/>
          <w:sz w:val="28"/>
          <w:szCs w:val="28"/>
          <w:lang w:bidi="ar-IQ"/>
        </w:rPr>
        <w:t xml:space="preserve">As it was mentioned before the </w:t>
      </w:r>
      <w:proofErr w:type="spellStart"/>
      <w:r w:rsidRPr="004134BC">
        <w:rPr>
          <w:b/>
          <w:bCs/>
          <w:sz w:val="28"/>
          <w:szCs w:val="28"/>
          <w:lang w:bidi="ar-IQ"/>
        </w:rPr>
        <w:t>organisation</w:t>
      </w:r>
      <w:proofErr w:type="spellEnd"/>
      <w:r w:rsidRPr="004134BC">
        <w:rPr>
          <w:b/>
          <w:bCs/>
          <w:sz w:val="28"/>
          <w:szCs w:val="28"/>
          <w:lang w:bidi="ar-IQ"/>
        </w:rPr>
        <w:t xml:space="preserve"> depends on many factors</w:t>
      </w:r>
      <w:r w:rsidRPr="004134BC">
        <w:rPr>
          <w:sz w:val="28"/>
          <w:szCs w:val="28"/>
          <w:lang w:bidi="ar-IQ"/>
        </w:rPr>
        <w:t xml:space="preserve">. The following is also another </w:t>
      </w:r>
      <w:proofErr w:type="spellStart"/>
      <w:r w:rsidRPr="004134BC">
        <w:rPr>
          <w:sz w:val="28"/>
          <w:szCs w:val="28"/>
          <w:lang w:bidi="ar-IQ"/>
        </w:rPr>
        <w:t>organisation</w:t>
      </w:r>
      <w:proofErr w:type="spellEnd"/>
      <w:r w:rsidRPr="004134BC">
        <w:rPr>
          <w:sz w:val="28"/>
          <w:szCs w:val="28"/>
          <w:lang w:bidi="ar-IQ"/>
        </w:rPr>
        <w:t xml:space="preserve"> which has divided a General Hospital Microbiology Laboratory into various sections</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t>Sample Receiving &amp; Processing Section</w:t>
      </w:r>
      <w:r w:rsidRPr="004134BC">
        <w:rPr>
          <w:sz w:val="28"/>
          <w:szCs w:val="28"/>
          <w:lang w:bidi="ar-IQ"/>
        </w:rPr>
        <w:t xml:space="preserve"> Samples brought to the clinical microbiology are at first received by this section. Here sample are received and the samples are processed according to the nature of the sample</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t>Urinalysis Section</w:t>
      </w:r>
      <w:r w:rsidRPr="004134BC">
        <w:rPr>
          <w:sz w:val="28"/>
          <w:szCs w:val="28"/>
          <w:lang w:bidi="ar-IQ"/>
        </w:rPr>
        <w:t xml:space="preserve"> In this section detailed report of urine samples including physical, chemical, microscopic examination is be prepared</w:t>
      </w:r>
      <w:r w:rsidRPr="004134BC">
        <w:rPr>
          <w:rFonts w:cs="Arial"/>
          <w:sz w:val="28"/>
          <w:szCs w:val="28"/>
          <w:rtl/>
          <w:lang w:bidi="ar-IQ"/>
        </w:rPr>
        <w:t>.</w:t>
      </w:r>
    </w:p>
    <w:p w:rsidR="004134BC" w:rsidRPr="004134BC" w:rsidRDefault="004134BC" w:rsidP="004134BC">
      <w:pPr>
        <w:jc w:val="right"/>
        <w:rPr>
          <w:rFonts w:hint="cs"/>
          <w:sz w:val="28"/>
          <w:szCs w:val="28"/>
          <w:rtl/>
          <w:lang w:bidi="ar-IQ"/>
        </w:rPr>
      </w:pPr>
      <w:r w:rsidRPr="004134BC">
        <w:rPr>
          <w:b/>
          <w:bCs/>
          <w:sz w:val="28"/>
          <w:szCs w:val="28"/>
          <w:lang w:bidi="ar-IQ"/>
        </w:rPr>
        <w:t>Parasitology Section</w:t>
      </w:r>
      <w:r w:rsidRPr="004134BC">
        <w:rPr>
          <w:sz w:val="28"/>
          <w:szCs w:val="28"/>
          <w:lang w:bidi="ar-IQ"/>
        </w:rPr>
        <w:t xml:space="preserve"> Parasitology section deals with intestinal parasites. Samples of </w:t>
      </w:r>
      <w:proofErr w:type="spellStart"/>
      <w:r w:rsidRPr="004134BC">
        <w:rPr>
          <w:sz w:val="28"/>
          <w:szCs w:val="28"/>
          <w:lang w:bidi="ar-IQ"/>
        </w:rPr>
        <w:t>faeces</w:t>
      </w:r>
      <w:proofErr w:type="spellEnd"/>
      <w:r w:rsidRPr="004134BC">
        <w:rPr>
          <w:sz w:val="28"/>
          <w:szCs w:val="28"/>
          <w:lang w:bidi="ar-IQ"/>
        </w:rPr>
        <w:t xml:space="preserve"> are examined here for the presence of any intestinal parasite. Slides are prepared here inside a safety cabinet</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t>Serology Section</w:t>
      </w:r>
      <w:r w:rsidRPr="004134BC">
        <w:rPr>
          <w:sz w:val="28"/>
          <w:szCs w:val="28"/>
          <w:lang w:bidi="ar-IQ"/>
        </w:rPr>
        <w:t xml:space="preserve"> In serology section immunological and serological tests are performed by different techniques like Latex agglutination, </w:t>
      </w:r>
      <w:proofErr w:type="spellStart"/>
      <w:r w:rsidRPr="004134BC">
        <w:rPr>
          <w:sz w:val="28"/>
          <w:szCs w:val="28"/>
          <w:lang w:bidi="ar-IQ"/>
        </w:rPr>
        <w:t>haemagglutination</w:t>
      </w:r>
      <w:proofErr w:type="spellEnd"/>
      <w:r w:rsidRPr="004134BC">
        <w:rPr>
          <w:sz w:val="28"/>
          <w:szCs w:val="28"/>
          <w:lang w:bidi="ar-IQ"/>
        </w:rPr>
        <w:t xml:space="preserve"> and antibody absorption</w:t>
      </w:r>
      <w:r w:rsidRPr="004134BC">
        <w:rPr>
          <w:rFonts w:cs="Arial"/>
          <w:sz w:val="28"/>
          <w:szCs w:val="28"/>
          <w:rtl/>
          <w:lang w:bidi="ar-IQ"/>
        </w:rPr>
        <w:t>.</w:t>
      </w:r>
    </w:p>
    <w:p w:rsidR="004134BC" w:rsidRPr="004134BC" w:rsidRDefault="004134BC" w:rsidP="004134BC">
      <w:pPr>
        <w:jc w:val="right"/>
        <w:rPr>
          <w:sz w:val="28"/>
          <w:szCs w:val="28"/>
          <w:lang w:bidi="ar-IQ"/>
        </w:rPr>
      </w:pPr>
      <w:proofErr w:type="spellStart"/>
      <w:r w:rsidRPr="004134BC">
        <w:rPr>
          <w:b/>
          <w:bCs/>
          <w:sz w:val="28"/>
          <w:szCs w:val="28"/>
          <w:lang w:bidi="ar-IQ"/>
        </w:rPr>
        <w:t>Mycobacteriology</w:t>
      </w:r>
      <w:proofErr w:type="spellEnd"/>
      <w:r w:rsidRPr="004134BC">
        <w:rPr>
          <w:b/>
          <w:bCs/>
          <w:sz w:val="28"/>
          <w:szCs w:val="28"/>
          <w:lang w:bidi="ar-IQ"/>
        </w:rPr>
        <w:t xml:space="preserve"> Culture &amp; Sensitivity Section</w:t>
      </w:r>
      <w:r w:rsidRPr="004134BC">
        <w:rPr>
          <w:sz w:val="28"/>
          <w:szCs w:val="28"/>
          <w:lang w:bidi="ar-IQ"/>
        </w:rPr>
        <w:t xml:space="preserve"> In this section all TB smear, culture and sensitivity performed in two </w:t>
      </w:r>
      <w:proofErr w:type="gramStart"/>
      <w:r w:rsidRPr="004134BC">
        <w:rPr>
          <w:sz w:val="28"/>
          <w:szCs w:val="28"/>
          <w:lang w:bidi="ar-IQ"/>
        </w:rPr>
        <w:t>Bio-safety</w:t>
      </w:r>
      <w:proofErr w:type="gramEnd"/>
      <w:r w:rsidRPr="004134BC">
        <w:rPr>
          <w:sz w:val="28"/>
          <w:szCs w:val="28"/>
          <w:lang w:bidi="ar-IQ"/>
        </w:rPr>
        <w:t xml:space="preserve"> II cabinets to avoid risk of infection</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t>Nose, Throat</w:t>
      </w:r>
      <w:proofErr w:type="gramStart"/>
      <w:r w:rsidRPr="004134BC">
        <w:rPr>
          <w:b/>
          <w:bCs/>
          <w:sz w:val="28"/>
          <w:szCs w:val="28"/>
          <w:lang w:bidi="ar-IQ"/>
        </w:rPr>
        <w:t>,  Sputum</w:t>
      </w:r>
      <w:proofErr w:type="gramEnd"/>
      <w:r w:rsidRPr="004134BC">
        <w:rPr>
          <w:b/>
          <w:bCs/>
          <w:sz w:val="28"/>
          <w:szCs w:val="28"/>
          <w:lang w:bidi="ar-IQ"/>
        </w:rPr>
        <w:t xml:space="preserve"> and Urogenital Cultures and Sensitivity Section</w:t>
      </w:r>
      <w:r w:rsidRPr="004134BC">
        <w:rPr>
          <w:sz w:val="28"/>
          <w:szCs w:val="28"/>
          <w:lang w:bidi="ar-IQ"/>
        </w:rPr>
        <w:t xml:space="preserve"> Here cultures of respiratory tract and genital tract infections are prepared</w:t>
      </w:r>
      <w:r w:rsidRPr="004134BC">
        <w:rPr>
          <w:rFonts w:cs="Arial"/>
          <w:sz w:val="28"/>
          <w:szCs w:val="28"/>
          <w:rtl/>
          <w:lang w:bidi="ar-IQ"/>
        </w:rPr>
        <w:t>.</w:t>
      </w:r>
    </w:p>
    <w:p w:rsidR="004134BC" w:rsidRPr="004134BC" w:rsidRDefault="004134BC" w:rsidP="004134BC">
      <w:pPr>
        <w:jc w:val="right"/>
        <w:rPr>
          <w:rFonts w:hint="cs"/>
          <w:sz w:val="28"/>
          <w:szCs w:val="28"/>
          <w:rtl/>
          <w:lang w:bidi="ar-IQ"/>
        </w:rPr>
      </w:pPr>
      <w:r w:rsidRPr="004134BC">
        <w:rPr>
          <w:rFonts w:cs="Arial"/>
          <w:sz w:val="28"/>
          <w:szCs w:val="28"/>
          <w:rtl/>
          <w:lang w:bidi="ar-IQ"/>
        </w:rPr>
        <w:t xml:space="preserve">  </w:t>
      </w:r>
      <w:r w:rsidRPr="004134BC">
        <w:rPr>
          <w:b/>
          <w:bCs/>
          <w:sz w:val="28"/>
          <w:szCs w:val="28"/>
          <w:lang w:bidi="ar-IQ"/>
        </w:rPr>
        <w:t>Wounds Culture and Sensitivity Section</w:t>
      </w:r>
      <w:r w:rsidRPr="004134BC">
        <w:rPr>
          <w:sz w:val="28"/>
          <w:szCs w:val="28"/>
          <w:lang w:bidi="ar-IQ"/>
        </w:rPr>
        <w:t xml:space="preserve"> Culture of wound swab, pus, aspirates, </w:t>
      </w:r>
      <w:proofErr w:type="gramStart"/>
      <w:r w:rsidRPr="004134BC">
        <w:rPr>
          <w:sz w:val="28"/>
          <w:szCs w:val="28"/>
          <w:lang w:bidi="ar-IQ"/>
        </w:rPr>
        <w:t>body</w:t>
      </w:r>
      <w:proofErr w:type="gramEnd"/>
      <w:r w:rsidRPr="004134BC">
        <w:rPr>
          <w:sz w:val="28"/>
          <w:szCs w:val="28"/>
          <w:lang w:bidi="ar-IQ"/>
        </w:rPr>
        <w:t xml:space="preserve"> fluids including CSF are the responsibility of this section</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lastRenderedPageBreak/>
        <w:t>Urine Culture &amp; Sensitivity Section</w:t>
      </w:r>
      <w:r w:rsidRPr="004134BC">
        <w:rPr>
          <w:sz w:val="28"/>
          <w:szCs w:val="28"/>
          <w:lang w:bidi="ar-IQ"/>
        </w:rPr>
        <w:t xml:space="preserve"> Different types of urine culture performed here including mid stream urine and catheter samples of urine. Each sample is processed and evaluated accordingly</w:t>
      </w:r>
      <w:r w:rsidRPr="004134BC">
        <w:rPr>
          <w:rFonts w:cs="Arial"/>
          <w:sz w:val="28"/>
          <w:szCs w:val="28"/>
          <w:rtl/>
          <w:lang w:bidi="ar-IQ"/>
        </w:rPr>
        <w:t>.</w:t>
      </w:r>
    </w:p>
    <w:p w:rsidR="004134BC" w:rsidRPr="004134BC" w:rsidRDefault="004134BC" w:rsidP="004134BC">
      <w:pPr>
        <w:jc w:val="right"/>
        <w:rPr>
          <w:sz w:val="28"/>
          <w:szCs w:val="28"/>
          <w:lang w:bidi="ar-IQ"/>
        </w:rPr>
      </w:pPr>
      <w:r w:rsidRPr="004134BC">
        <w:rPr>
          <w:b/>
          <w:bCs/>
          <w:sz w:val="28"/>
          <w:szCs w:val="28"/>
          <w:lang w:bidi="ar-IQ"/>
        </w:rPr>
        <w:t>Blood Culture and Sensitivity Section</w:t>
      </w:r>
      <w:r w:rsidRPr="004134BC">
        <w:rPr>
          <w:sz w:val="28"/>
          <w:szCs w:val="28"/>
          <w:lang w:bidi="ar-IQ"/>
        </w:rPr>
        <w:t xml:space="preserve"> In this section culturing of blood samples is carried out. Nowadays, this section is equipped by machines such as </w:t>
      </w:r>
      <w:proofErr w:type="spellStart"/>
      <w:r w:rsidRPr="004134BC">
        <w:rPr>
          <w:sz w:val="28"/>
          <w:szCs w:val="28"/>
          <w:lang w:bidi="ar-IQ"/>
        </w:rPr>
        <w:t>Bactec</w:t>
      </w:r>
      <w:proofErr w:type="spellEnd"/>
      <w:r w:rsidRPr="004134BC">
        <w:rPr>
          <w:sz w:val="28"/>
          <w:szCs w:val="28"/>
          <w:lang w:bidi="ar-IQ"/>
        </w:rPr>
        <w:t xml:space="preserve"> 9240, </w:t>
      </w:r>
      <w:proofErr w:type="spellStart"/>
      <w:r w:rsidRPr="004134BC">
        <w:rPr>
          <w:sz w:val="28"/>
          <w:szCs w:val="28"/>
          <w:lang w:bidi="ar-IQ"/>
        </w:rPr>
        <w:t>flourometric</w:t>
      </w:r>
      <w:proofErr w:type="spellEnd"/>
      <w:r w:rsidRPr="004134BC">
        <w:rPr>
          <w:sz w:val="28"/>
          <w:szCs w:val="28"/>
          <w:lang w:bidi="ar-IQ"/>
        </w:rPr>
        <w:t xml:space="preserve"> instruments. Each instrument is capable of running 240 samples at a time</w:t>
      </w:r>
      <w:r w:rsidRPr="004134BC">
        <w:rPr>
          <w:rFonts w:cs="Arial"/>
          <w:sz w:val="28"/>
          <w:szCs w:val="28"/>
          <w:rtl/>
          <w:lang w:bidi="ar-IQ"/>
        </w:rPr>
        <w:t>.</w:t>
      </w:r>
    </w:p>
    <w:p w:rsidR="004134BC" w:rsidRPr="004134BC" w:rsidRDefault="004134BC" w:rsidP="004134BC">
      <w:pPr>
        <w:jc w:val="right"/>
        <w:rPr>
          <w:sz w:val="28"/>
          <w:szCs w:val="28"/>
          <w:lang w:bidi="ar-IQ"/>
        </w:rPr>
      </w:pPr>
      <w:r w:rsidRPr="002F7649">
        <w:rPr>
          <w:b/>
          <w:bCs/>
          <w:sz w:val="28"/>
          <w:szCs w:val="28"/>
          <w:lang w:bidi="ar-IQ"/>
        </w:rPr>
        <w:t>Quality Control Section</w:t>
      </w:r>
      <w:r w:rsidRPr="004134BC">
        <w:rPr>
          <w:sz w:val="28"/>
          <w:szCs w:val="28"/>
          <w:lang w:bidi="ar-IQ"/>
        </w:rPr>
        <w:t xml:space="preserve"> In this section quality control of water, food products and environment is performed with the help of different media and colony counters</w:t>
      </w:r>
      <w:r w:rsidRPr="004134BC">
        <w:rPr>
          <w:rFonts w:cs="Arial"/>
          <w:sz w:val="28"/>
          <w:szCs w:val="28"/>
          <w:rtl/>
          <w:lang w:bidi="ar-IQ"/>
        </w:rPr>
        <w:t>.</w:t>
      </w:r>
    </w:p>
    <w:p w:rsidR="004134BC" w:rsidRPr="004134BC" w:rsidRDefault="004134BC" w:rsidP="004134BC">
      <w:pPr>
        <w:jc w:val="right"/>
        <w:rPr>
          <w:rFonts w:hint="cs"/>
          <w:sz w:val="28"/>
          <w:szCs w:val="28"/>
          <w:rtl/>
          <w:lang w:bidi="ar-IQ"/>
        </w:rPr>
      </w:pPr>
      <w:r w:rsidRPr="002F7649">
        <w:rPr>
          <w:b/>
          <w:bCs/>
          <w:sz w:val="28"/>
          <w:szCs w:val="28"/>
          <w:lang w:bidi="ar-IQ"/>
        </w:rPr>
        <w:t>Mycology Culture Section</w:t>
      </w:r>
      <w:r w:rsidRPr="004134BC">
        <w:rPr>
          <w:sz w:val="28"/>
          <w:szCs w:val="28"/>
          <w:lang w:bidi="ar-IQ"/>
        </w:rPr>
        <w:t xml:space="preserve"> Requests for fungus smear and culture processed here in a bio safety II cabinet to avoid infection from fungal spore</w:t>
      </w:r>
      <w:r w:rsidRPr="004134BC">
        <w:rPr>
          <w:rFonts w:cs="Arial"/>
          <w:sz w:val="28"/>
          <w:szCs w:val="28"/>
          <w:rtl/>
          <w:lang w:bidi="ar-IQ"/>
        </w:rPr>
        <w:t>.</w:t>
      </w:r>
    </w:p>
    <w:p w:rsidR="004134BC" w:rsidRPr="004134BC" w:rsidRDefault="004134BC" w:rsidP="004134BC">
      <w:pPr>
        <w:jc w:val="right"/>
        <w:rPr>
          <w:b/>
          <w:bCs/>
          <w:sz w:val="28"/>
          <w:szCs w:val="28"/>
          <w:lang w:bidi="ar-IQ"/>
        </w:rPr>
      </w:pPr>
      <w:r w:rsidRPr="004134BC">
        <w:rPr>
          <w:b/>
          <w:bCs/>
          <w:sz w:val="28"/>
          <w:szCs w:val="28"/>
          <w:lang w:bidi="ar-IQ"/>
        </w:rPr>
        <w:t>Continuing Professional Development</w:t>
      </w:r>
    </w:p>
    <w:p w:rsidR="004134BC" w:rsidRPr="004134BC" w:rsidRDefault="004134BC" w:rsidP="004134BC">
      <w:pPr>
        <w:jc w:val="right"/>
        <w:rPr>
          <w:sz w:val="28"/>
          <w:szCs w:val="28"/>
          <w:lang w:bidi="ar-IQ"/>
        </w:rPr>
      </w:pPr>
      <w:proofErr w:type="gramStart"/>
      <w:r w:rsidRPr="004134BC">
        <w:rPr>
          <w:sz w:val="28"/>
          <w:szCs w:val="28"/>
          <w:lang w:bidi="ar-IQ"/>
        </w:rPr>
        <w:t>CPD ,</w:t>
      </w:r>
      <w:proofErr w:type="gramEnd"/>
      <w:r w:rsidRPr="004134BC">
        <w:rPr>
          <w:sz w:val="28"/>
          <w:szCs w:val="28"/>
          <w:lang w:bidi="ar-IQ"/>
        </w:rPr>
        <w:t xml:space="preserve"> linked with continuing medical education, is a process of systematic learning that enables health workers to be constantly brought up to date on developments in their profession and thus ensure their competence to practice throughout their entire career</w:t>
      </w:r>
      <w:r w:rsidRPr="004134BC">
        <w:rPr>
          <w:rFonts w:cs="Arial"/>
          <w:sz w:val="28"/>
          <w:szCs w:val="28"/>
          <w:rtl/>
          <w:lang w:bidi="ar-IQ"/>
        </w:rPr>
        <w:t>.</w:t>
      </w:r>
    </w:p>
    <w:p w:rsidR="004134BC" w:rsidRPr="004134BC" w:rsidRDefault="004134BC" w:rsidP="004134BC">
      <w:pPr>
        <w:jc w:val="right"/>
        <w:rPr>
          <w:rFonts w:hint="cs"/>
          <w:sz w:val="28"/>
          <w:szCs w:val="28"/>
          <w:rtl/>
          <w:lang w:bidi="ar-IQ"/>
        </w:rPr>
      </w:pPr>
      <w:r w:rsidRPr="004134BC">
        <w:rPr>
          <w:sz w:val="28"/>
          <w:szCs w:val="28"/>
          <w:lang w:bidi="ar-IQ"/>
        </w:rPr>
        <w:t xml:space="preserve">Policies and </w:t>
      </w:r>
      <w:proofErr w:type="spellStart"/>
      <w:r w:rsidRPr="004134BC">
        <w:rPr>
          <w:sz w:val="28"/>
          <w:szCs w:val="28"/>
          <w:lang w:bidi="ar-IQ"/>
        </w:rPr>
        <w:t>programmes</w:t>
      </w:r>
      <w:proofErr w:type="spellEnd"/>
      <w:r w:rsidRPr="004134BC">
        <w:rPr>
          <w:sz w:val="28"/>
          <w:szCs w:val="28"/>
          <w:lang w:bidi="ar-IQ"/>
        </w:rPr>
        <w:t xml:space="preserve"> have already been established in a number of countries and, in some, participation is a mandatory requirement for the right to practice</w:t>
      </w:r>
      <w:r w:rsidRPr="004134BC">
        <w:rPr>
          <w:rFonts w:cs="Arial"/>
          <w:sz w:val="28"/>
          <w:szCs w:val="28"/>
          <w:rtl/>
          <w:lang w:bidi="ar-IQ"/>
        </w:rPr>
        <w:t>.</w:t>
      </w:r>
    </w:p>
    <w:p w:rsidR="004134BC" w:rsidRPr="004134BC" w:rsidRDefault="004134BC" w:rsidP="004134BC">
      <w:pPr>
        <w:jc w:val="right"/>
        <w:rPr>
          <w:b/>
          <w:bCs/>
          <w:sz w:val="28"/>
          <w:szCs w:val="28"/>
          <w:lang w:bidi="ar-IQ"/>
        </w:rPr>
      </w:pPr>
      <w:r w:rsidRPr="004134BC">
        <w:rPr>
          <w:b/>
          <w:bCs/>
          <w:sz w:val="28"/>
          <w:szCs w:val="28"/>
          <w:lang w:bidi="ar-IQ"/>
        </w:rPr>
        <w:t>Schemes for CPD are run by national professional bodies that are responsible for the practice standards of their members</w:t>
      </w:r>
      <w:r w:rsidRPr="004134BC">
        <w:rPr>
          <w:rFonts w:cs="Arial"/>
          <w:b/>
          <w:bCs/>
          <w:sz w:val="28"/>
          <w:szCs w:val="28"/>
          <w:rtl/>
          <w:lang w:bidi="ar-IQ"/>
        </w:rPr>
        <w:t>.</w:t>
      </w:r>
    </w:p>
    <w:p w:rsidR="004134BC" w:rsidRPr="004134BC" w:rsidRDefault="004134BC" w:rsidP="004134BC">
      <w:pPr>
        <w:jc w:val="right"/>
        <w:rPr>
          <w:sz w:val="28"/>
          <w:szCs w:val="28"/>
          <w:lang w:bidi="ar-IQ"/>
        </w:rPr>
      </w:pPr>
      <w:r w:rsidRPr="004134BC">
        <w:rPr>
          <w:sz w:val="28"/>
          <w:szCs w:val="28"/>
          <w:lang w:bidi="ar-IQ"/>
        </w:rPr>
        <w:t>The CPD process is based on obtaining “credits” for various qualifying activities, such as</w:t>
      </w:r>
    </w:p>
    <w:p w:rsidR="004134BC" w:rsidRPr="004134BC" w:rsidRDefault="004134BC" w:rsidP="004134BC">
      <w:pPr>
        <w:jc w:val="right"/>
        <w:rPr>
          <w:sz w:val="28"/>
          <w:szCs w:val="28"/>
          <w:lang w:bidi="ar-IQ"/>
        </w:rPr>
      </w:pPr>
      <w:proofErr w:type="gramStart"/>
      <w:r w:rsidRPr="004134BC">
        <w:rPr>
          <w:sz w:val="28"/>
          <w:szCs w:val="28"/>
          <w:lang w:bidi="ar-IQ"/>
        </w:rPr>
        <w:t>attendance</w:t>
      </w:r>
      <w:proofErr w:type="gramEnd"/>
      <w:r w:rsidRPr="004134BC">
        <w:rPr>
          <w:sz w:val="28"/>
          <w:szCs w:val="28"/>
          <w:lang w:bidi="ar-IQ"/>
        </w:rPr>
        <w:t xml:space="preserve"> at specified lectures</w:t>
      </w:r>
      <w:r w:rsidRPr="004134BC">
        <w:rPr>
          <w:rFonts w:cs="Arial"/>
          <w:sz w:val="28"/>
          <w:szCs w:val="28"/>
          <w:rtl/>
          <w:lang w:bidi="ar-IQ"/>
        </w:rPr>
        <w:t>,</w:t>
      </w:r>
    </w:p>
    <w:p w:rsidR="004134BC" w:rsidRPr="004134BC" w:rsidRDefault="004134BC" w:rsidP="004134BC">
      <w:pPr>
        <w:jc w:val="right"/>
        <w:rPr>
          <w:sz w:val="28"/>
          <w:szCs w:val="28"/>
          <w:lang w:bidi="ar-IQ"/>
        </w:rPr>
      </w:pPr>
      <w:proofErr w:type="gramStart"/>
      <w:r w:rsidRPr="004134BC">
        <w:rPr>
          <w:sz w:val="28"/>
          <w:szCs w:val="28"/>
          <w:lang w:bidi="ar-IQ"/>
        </w:rPr>
        <w:t>workshops</w:t>
      </w:r>
      <w:proofErr w:type="gramEnd"/>
      <w:r w:rsidRPr="004134BC">
        <w:rPr>
          <w:sz w:val="28"/>
          <w:szCs w:val="28"/>
          <w:lang w:bidi="ar-IQ"/>
        </w:rPr>
        <w:t>, and conferences</w:t>
      </w:r>
      <w:r w:rsidRPr="004134BC">
        <w:rPr>
          <w:rFonts w:cs="Arial"/>
          <w:sz w:val="28"/>
          <w:szCs w:val="28"/>
          <w:rtl/>
          <w:lang w:bidi="ar-IQ"/>
        </w:rPr>
        <w:t>;</w:t>
      </w:r>
    </w:p>
    <w:p w:rsidR="004134BC" w:rsidRPr="004134BC" w:rsidRDefault="004134BC" w:rsidP="004134BC">
      <w:pPr>
        <w:jc w:val="right"/>
        <w:rPr>
          <w:sz w:val="28"/>
          <w:szCs w:val="28"/>
          <w:lang w:bidi="ar-IQ"/>
        </w:rPr>
      </w:pPr>
      <w:proofErr w:type="gramStart"/>
      <w:r w:rsidRPr="004134BC">
        <w:rPr>
          <w:sz w:val="28"/>
          <w:szCs w:val="28"/>
          <w:lang w:bidi="ar-IQ"/>
        </w:rPr>
        <w:t>giving</w:t>
      </w:r>
      <w:proofErr w:type="gramEnd"/>
      <w:r w:rsidRPr="004134BC">
        <w:rPr>
          <w:sz w:val="28"/>
          <w:szCs w:val="28"/>
          <w:lang w:bidi="ar-IQ"/>
        </w:rPr>
        <w:t xml:space="preserve"> lectures; writing books or journal articles</w:t>
      </w:r>
      <w:r w:rsidRPr="004134BC">
        <w:rPr>
          <w:rFonts w:cs="Arial"/>
          <w:sz w:val="28"/>
          <w:szCs w:val="28"/>
          <w:rtl/>
          <w:lang w:bidi="ar-IQ"/>
        </w:rPr>
        <w:t>,</w:t>
      </w:r>
    </w:p>
    <w:p w:rsidR="004134BC" w:rsidRPr="004134BC" w:rsidRDefault="004134BC" w:rsidP="004134BC">
      <w:pPr>
        <w:jc w:val="right"/>
        <w:rPr>
          <w:sz w:val="28"/>
          <w:szCs w:val="28"/>
          <w:lang w:bidi="ar-IQ"/>
        </w:rPr>
      </w:pPr>
      <w:proofErr w:type="gramStart"/>
      <w:r w:rsidRPr="004134BC">
        <w:rPr>
          <w:sz w:val="28"/>
          <w:szCs w:val="28"/>
          <w:lang w:bidi="ar-IQ"/>
        </w:rPr>
        <w:t>using</w:t>
      </w:r>
      <w:proofErr w:type="gramEnd"/>
      <w:r w:rsidRPr="004134BC">
        <w:rPr>
          <w:sz w:val="28"/>
          <w:szCs w:val="28"/>
          <w:lang w:bidi="ar-IQ"/>
        </w:rPr>
        <w:t xml:space="preserve"> computer- or journal-based </w:t>
      </w:r>
      <w:proofErr w:type="spellStart"/>
      <w:r w:rsidRPr="004134BC">
        <w:rPr>
          <w:sz w:val="28"/>
          <w:szCs w:val="28"/>
          <w:lang w:bidi="ar-IQ"/>
        </w:rPr>
        <w:t>programmes</w:t>
      </w:r>
      <w:proofErr w:type="spellEnd"/>
      <w:r w:rsidRPr="004134BC">
        <w:rPr>
          <w:rFonts w:cs="Arial"/>
          <w:sz w:val="28"/>
          <w:szCs w:val="28"/>
          <w:rtl/>
          <w:lang w:bidi="ar-IQ"/>
        </w:rPr>
        <w:t>.</w:t>
      </w:r>
    </w:p>
    <w:p w:rsidR="004134BC" w:rsidRPr="004134BC" w:rsidRDefault="004134BC" w:rsidP="004134BC">
      <w:pPr>
        <w:jc w:val="right"/>
        <w:rPr>
          <w:rFonts w:hint="cs"/>
          <w:sz w:val="28"/>
          <w:szCs w:val="28"/>
          <w:rtl/>
          <w:lang w:bidi="ar-IQ"/>
        </w:rPr>
      </w:pPr>
      <w:r w:rsidRPr="004134BC">
        <w:rPr>
          <w:sz w:val="28"/>
          <w:szCs w:val="28"/>
          <w:lang w:bidi="ar-IQ"/>
        </w:rPr>
        <w:lastRenderedPageBreak/>
        <w:t>The credit points accumulate toward an annual required score</w:t>
      </w:r>
      <w:r w:rsidRPr="004134BC">
        <w:rPr>
          <w:rFonts w:cs="Arial"/>
          <w:sz w:val="28"/>
          <w:szCs w:val="28"/>
          <w:rtl/>
          <w:lang w:bidi="ar-IQ"/>
        </w:rPr>
        <w:t>.</w:t>
      </w:r>
    </w:p>
    <w:p w:rsidR="004134BC" w:rsidRPr="004134BC" w:rsidRDefault="004134BC" w:rsidP="004134BC">
      <w:pPr>
        <w:jc w:val="right"/>
        <w:rPr>
          <w:b/>
          <w:bCs/>
          <w:sz w:val="28"/>
          <w:szCs w:val="28"/>
          <w:lang w:bidi="ar-IQ"/>
        </w:rPr>
      </w:pPr>
      <w:r w:rsidRPr="004134BC">
        <w:rPr>
          <w:b/>
          <w:bCs/>
          <w:sz w:val="28"/>
          <w:szCs w:val="28"/>
          <w:lang w:bidi="ar-IQ"/>
        </w:rPr>
        <w:t>Financial Control</w:t>
      </w:r>
    </w:p>
    <w:p w:rsidR="004134BC" w:rsidRPr="004134BC" w:rsidRDefault="004134BC" w:rsidP="004134BC">
      <w:pPr>
        <w:jc w:val="right"/>
        <w:rPr>
          <w:sz w:val="28"/>
          <w:szCs w:val="28"/>
          <w:lang w:bidi="ar-IQ"/>
        </w:rPr>
      </w:pPr>
      <w:r w:rsidRPr="004134BC">
        <w:rPr>
          <w:sz w:val="28"/>
          <w:szCs w:val="28"/>
          <w:lang w:bidi="ar-IQ"/>
        </w:rPr>
        <w:t xml:space="preserve">Full costing of tests includes all aspects of laboratory function </w:t>
      </w:r>
      <w:proofErr w:type="gramStart"/>
      <w:r w:rsidRPr="004134BC">
        <w:rPr>
          <w:sz w:val="28"/>
          <w:szCs w:val="28"/>
          <w:lang w:bidi="ar-IQ"/>
        </w:rPr>
        <w:t>The</w:t>
      </w:r>
      <w:proofErr w:type="gramEnd"/>
      <w:r w:rsidRPr="004134BC">
        <w:rPr>
          <w:sz w:val="28"/>
          <w:szCs w:val="28"/>
          <w:lang w:bidi="ar-IQ"/>
        </w:rPr>
        <w:t xml:space="preserve"> amount allocated for staff salaries should include the cost of training and should take into account absences for annual leave or sickness</w:t>
      </w:r>
      <w:r w:rsidRPr="004134BC">
        <w:rPr>
          <w:rFonts w:cs="Arial"/>
          <w:sz w:val="28"/>
          <w:szCs w:val="28"/>
          <w:rtl/>
          <w:lang w:bidi="ar-IQ"/>
        </w:rPr>
        <w:t>.</w:t>
      </w:r>
    </w:p>
    <w:p w:rsidR="004134BC" w:rsidRPr="004134BC" w:rsidRDefault="004134BC" w:rsidP="004134BC">
      <w:pPr>
        <w:jc w:val="right"/>
        <w:rPr>
          <w:rFonts w:hint="cs"/>
          <w:sz w:val="28"/>
          <w:szCs w:val="28"/>
          <w:lang w:bidi="ar-IQ"/>
        </w:rPr>
      </w:pPr>
      <w:r w:rsidRPr="004134BC">
        <w:rPr>
          <w:sz w:val="28"/>
          <w:szCs w:val="28"/>
          <w:lang w:bidi="ar-IQ"/>
        </w:rPr>
        <w:t xml:space="preserve">It needs also to take into account the extent to which </w:t>
      </w:r>
      <w:proofErr w:type="gramStart"/>
      <w:r w:rsidRPr="004134BC">
        <w:rPr>
          <w:sz w:val="28"/>
          <w:szCs w:val="28"/>
          <w:lang w:bidi="ar-IQ"/>
        </w:rPr>
        <w:t>staff of various levels, as described earlier, are</w:t>
      </w:r>
      <w:proofErr w:type="gramEnd"/>
      <w:r w:rsidRPr="004134BC">
        <w:rPr>
          <w:sz w:val="28"/>
          <w:szCs w:val="28"/>
          <w:lang w:bidi="ar-IQ"/>
        </w:rPr>
        <w:t xml:space="preserve"> involved. Indirect costs may be apportioned to different sections of a department who share common </w:t>
      </w:r>
      <w:bookmarkStart w:id="0" w:name="_GoBack"/>
      <w:r w:rsidRPr="004134BC">
        <w:rPr>
          <w:sz w:val="28"/>
          <w:szCs w:val="28"/>
          <w:lang w:bidi="ar-IQ"/>
        </w:rPr>
        <w:t>overhead costs</w:t>
      </w:r>
      <w:r w:rsidRPr="004134BC">
        <w:rPr>
          <w:rFonts w:cs="Arial"/>
          <w:sz w:val="28"/>
          <w:szCs w:val="28"/>
          <w:rtl/>
          <w:lang w:bidi="ar-IQ"/>
        </w:rPr>
        <w:t>.</w:t>
      </w:r>
      <w:bookmarkEnd w:id="0"/>
    </w:p>
    <w:sectPr w:rsidR="004134BC" w:rsidRPr="004134BC" w:rsidSect="005A6C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99"/>
    <w:rsid w:val="002F7649"/>
    <w:rsid w:val="004134BC"/>
    <w:rsid w:val="005A6C55"/>
    <w:rsid w:val="00C258F5"/>
    <w:rsid w:val="00DE5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5</cp:revision>
  <cp:lastPrinted>2021-05-23T19:48:00Z</cp:lastPrinted>
  <dcterms:created xsi:type="dcterms:W3CDTF">2021-05-23T19:35:00Z</dcterms:created>
  <dcterms:modified xsi:type="dcterms:W3CDTF">2021-05-23T19:48:00Z</dcterms:modified>
</cp:coreProperties>
</file>