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1B0" w:rsidRDefault="00D701B0" w:rsidP="00E21E1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0E2FDF" w:rsidRPr="00E21E12" w:rsidRDefault="000E2FDF" w:rsidP="00D701B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21E12">
        <w:rPr>
          <w:rFonts w:asciiTheme="majorBidi" w:hAnsiTheme="majorBidi" w:cstheme="majorBidi"/>
          <w:sz w:val="28"/>
          <w:szCs w:val="28"/>
          <w:lang w:bidi="ar-IQ"/>
        </w:rPr>
        <w:t xml:space="preserve">Al-Rasheed University College                     </w:t>
      </w:r>
      <w:r w:rsidR="00221FD8" w:rsidRPr="00E21E12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</w:t>
      </w:r>
      <w:r w:rsidRPr="00E21E1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95729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221FD8" w:rsidRPr="00E21E12">
        <w:rPr>
          <w:rFonts w:asciiTheme="majorBidi" w:hAnsiTheme="majorBidi" w:cstheme="majorBidi"/>
          <w:sz w:val="28"/>
          <w:szCs w:val="28"/>
          <w:lang w:bidi="ar-IQ"/>
        </w:rPr>
        <w:t>Second year</w:t>
      </w:r>
    </w:p>
    <w:p w:rsidR="00586918" w:rsidRDefault="000E2FDF" w:rsidP="0058691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E21E12">
        <w:rPr>
          <w:rFonts w:asciiTheme="majorBidi" w:hAnsiTheme="majorBidi" w:cstheme="majorBidi"/>
          <w:sz w:val="28"/>
          <w:szCs w:val="28"/>
          <w:lang w:bidi="ar-IQ"/>
        </w:rPr>
        <w:t xml:space="preserve">Medical Lab Technology                             </w:t>
      </w:r>
      <w:r w:rsidR="00586918">
        <w:rPr>
          <w:rFonts w:asciiTheme="majorBidi" w:hAnsiTheme="majorBidi" w:cstheme="majorBidi"/>
          <w:sz w:val="28"/>
          <w:szCs w:val="28"/>
          <w:lang w:bidi="ar-IQ"/>
        </w:rPr>
        <w:t xml:space="preserve">            </w:t>
      </w:r>
      <w:r w:rsidR="00221FD8" w:rsidRPr="00E21E12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  <w:r w:rsidR="00267243" w:rsidRPr="00E21E12">
        <w:rPr>
          <w:rFonts w:asciiTheme="majorBidi" w:hAnsiTheme="majorBidi" w:cstheme="majorBidi"/>
          <w:sz w:val="28"/>
          <w:szCs w:val="28"/>
          <w:lang w:bidi="ar-IQ"/>
        </w:rPr>
        <w:t xml:space="preserve"> Medical</w:t>
      </w:r>
      <w:r w:rsidRPr="00E21E12">
        <w:rPr>
          <w:rFonts w:asciiTheme="majorBidi" w:hAnsiTheme="majorBidi" w:cstheme="majorBidi"/>
          <w:sz w:val="28"/>
          <w:szCs w:val="28"/>
          <w:lang w:bidi="ar-IQ"/>
        </w:rPr>
        <w:t xml:space="preserve"> Bacteriology</w:t>
      </w:r>
      <w:r w:rsidR="00563E96" w:rsidRPr="00E21E12">
        <w:rPr>
          <w:rFonts w:asciiTheme="majorBidi" w:hAnsiTheme="majorBidi" w:cstheme="majorBidi"/>
          <w:sz w:val="28"/>
          <w:szCs w:val="28"/>
          <w:lang w:bidi="ar-IQ"/>
        </w:rPr>
        <w:t xml:space="preserve"> (Practical)</w:t>
      </w:r>
    </w:p>
    <w:p w:rsidR="000E2FDF" w:rsidRPr="00E21E12" w:rsidRDefault="00D701B0" w:rsidP="0058691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Asist.Lec </w:t>
      </w:r>
      <w:r w:rsidR="000E2FDF" w:rsidRPr="00E21E12">
        <w:rPr>
          <w:rFonts w:asciiTheme="majorBidi" w:hAnsiTheme="majorBidi" w:cstheme="majorBidi"/>
          <w:sz w:val="28"/>
          <w:szCs w:val="28"/>
          <w:lang w:bidi="ar-IQ"/>
        </w:rPr>
        <w:t xml:space="preserve">:  </w:t>
      </w:r>
      <w:r>
        <w:rPr>
          <w:rFonts w:asciiTheme="majorBidi" w:hAnsiTheme="majorBidi" w:cstheme="majorBidi"/>
          <w:sz w:val="28"/>
          <w:szCs w:val="28"/>
          <w:lang w:bidi="ar-IQ"/>
        </w:rPr>
        <w:t>Hawraa Dawood</w:t>
      </w:r>
      <w:r w:rsidR="00276057" w:rsidRPr="00E21E12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</w:t>
      </w:r>
      <w:r w:rsidR="0029572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18</w:t>
      </w:r>
      <w:r w:rsidR="00295729">
        <w:rPr>
          <w:rFonts w:asciiTheme="majorBidi" w:hAnsiTheme="majorBidi" w:cstheme="majorBidi"/>
          <w:sz w:val="28"/>
          <w:szCs w:val="28"/>
          <w:lang w:bidi="ar-IQ"/>
        </w:rPr>
        <w:t>\</w:t>
      </w:r>
      <w:r>
        <w:rPr>
          <w:rFonts w:asciiTheme="majorBidi" w:hAnsiTheme="majorBidi" w:cstheme="majorBidi"/>
          <w:sz w:val="28"/>
          <w:szCs w:val="28"/>
          <w:lang w:bidi="ar-IQ"/>
        </w:rPr>
        <w:t>4\2022</w:t>
      </w:r>
    </w:p>
    <w:p w:rsidR="00EA7FE1" w:rsidRDefault="00EA7FE1" w:rsidP="00EA7FE1">
      <w:pPr>
        <w:bidi w:val="0"/>
        <w:rPr>
          <w:rFonts w:asciiTheme="majorBidi" w:hAnsiTheme="majorBidi" w:cstheme="majorBidi"/>
          <w:sz w:val="30"/>
          <w:szCs w:val="30"/>
          <w:lang w:bidi="ar-IQ"/>
        </w:rPr>
      </w:pPr>
    </w:p>
    <w:p w:rsidR="0036235B" w:rsidRPr="00D54803" w:rsidRDefault="00D54803" w:rsidP="00D54803">
      <w:pPr>
        <w:pStyle w:val="a3"/>
        <w:autoSpaceDE w:val="0"/>
        <w:autoSpaceDN w:val="0"/>
        <w:adjustRightInd w:val="0"/>
        <w:ind w:left="-113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54803">
        <w:rPr>
          <w:rFonts w:asciiTheme="majorBidi" w:hAnsiTheme="majorBidi" w:cstheme="majorBidi"/>
          <w:b/>
          <w:bCs/>
          <w:sz w:val="40"/>
          <w:szCs w:val="40"/>
        </w:rPr>
        <w:t>Antibiotic Susceptibility</w:t>
      </w:r>
    </w:p>
    <w:p w:rsidR="0036235B" w:rsidRPr="00824950" w:rsidRDefault="00D54803" w:rsidP="00D54803">
      <w:pPr>
        <w:pStyle w:val="a3"/>
        <w:ind w:left="-1134"/>
        <w:jc w:val="center"/>
        <w:rPr>
          <w:rFonts w:ascii="Monotype Corsiva" w:hAnsi="Monotype Corsiva" w:cstheme="majorBidi"/>
          <w:sz w:val="30"/>
          <w:szCs w:val="30"/>
          <w:rtl/>
          <w:lang w:bidi="ar-IQ"/>
        </w:rPr>
      </w:pPr>
      <w:r w:rsidRPr="00D54803">
        <w:rPr>
          <w:rFonts w:asciiTheme="majorBidi" w:hAnsiTheme="majorBidi" w:cstheme="majorBidi"/>
          <w:b/>
          <w:bCs/>
          <w:sz w:val="40"/>
          <w:szCs w:val="40"/>
        </w:rPr>
        <w:t>Testing</w:t>
      </w:r>
    </w:p>
    <w:p w:rsidR="00586918" w:rsidRDefault="00586918" w:rsidP="00586918">
      <w:pPr>
        <w:jc w:val="right"/>
        <w:rPr>
          <w:rFonts w:asciiTheme="majorBidi" w:hAnsiTheme="majorBidi" w:cstheme="majorBidi"/>
          <w:sz w:val="30"/>
          <w:szCs w:val="30"/>
          <w:lang w:bidi="ar-IQ"/>
        </w:rPr>
      </w:pPr>
      <w:r w:rsidRPr="00586918">
        <w:rPr>
          <w:rFonts w:asciiTheme="majorBidi" w:hAnsiTheme="majorBidi" w:cstheme="majorBidi"/>
          <w:sz w:val="32"/>
          <w:szCs w:val="32"/>
        </w:rPr>
        <w:t>Antibiotic susceptibility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86918">
        <w:rPr>
          <w:rFonts w:asciiTheme="majorBidi" w:hAnsiTheme="majorBidi" w:cstheme="majorBidi"/>
          <w:sz w:val="32"/>
          <w:szCs w:val="32"/>
        </w:rPr>
        <w:t>tests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0"/>
          <w:szCs w:val="30"/>
          <w:lang w:bidi="ar-IQ"/>
        </w:rPr>
        <w:t xml:space="preserve">measure the ability of an antibiotic or other antimicrobial agent to </w:t>
      </w:r>
      <w:r w:rsidR="00807C07">
        <w:rPr>
          <w:rFonts w:asciiTheme="majorBidi" w:hAnsiTheme="majorBidi" w:cstheme="majorBidi"/>
          <w:sz w:val="30"/>
          <w:szCs w:val="30"/>
          <w:lang w:bidi="ar-IQ"/>
        </w:rPr>
        <w:t>inhibit bacterial growth</w:t>
      </w:r>
      <w:r>
        <w:rPr>
          <w:rFonts w:asciiTheme="majorBidi" w:hAnsiTheme="majorBidi" w:cstheme="majorBidi"/>
          <w:sz w:val="30"/>
          <w:szCs w:val="30"/>
          <w:lang w:bidi="ar-IQ"/>
        </w:rPr>
        <w:t xml:space="preserve">. </w:t>
      </w:r>
    </w:p>
    <w:p w:rsidR="00586918" w:rsidRPr="00586918" w:rsidRDefault="00586918" w:rsidP="00586918">
      <w:pPr>
        <w:pStyle w:val="a3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rtl/>
        </w:rPr>
      </w:pPr>
    </w:p>
    <w:p w:rsidR="0036235B" w:rsidRPr="001C5274" w:rsidRDefault="0036235B" w:rsidP="0046351C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 w:rsidRPr="001C5274">
        <w:rPr>
          <w:rFonts w:ascii="Times-Bold" w:hAnsi="Times-Bold" w:cs="Times-Bold"/>
          <w:b/>
          <w:bCs/>
          <w:sz w:val="32"/>
          <w:szCs w:val="32"/>
        </w:rPr>
        <w:t>Type of antibiotic susceptibility testing.</w:t>
      </w:r>
    </w:p>
    <w:p w:rsidR="00586918" w:rsidRPr="00586918" w:rsidRDefault="00586918" w:rsidP="00586918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-Bold" w:hAnsi="Times-Bold" w:cs="Times-Bold"/>
          <w:sz w:val="32"/>
          <w:szCs w:val="32"/>
        </w:rPr>
      </w:pPr>
      <w:r>
        <w:rPr>
          <w:rFonts w:ascii="Times-Bold" w:hAnsi="Times-Bold" w:cs="Times-Bold"/>
          <w:sz w:val="32"/>
          <w:szCs w:val="32"/>
        </w:rPr>
        <w:t>Dilution methods.</w:t>
      </w:r>
    </w:p>
    <w:p w:rsidR="0036235B" w:rsidRDefault="00586918" w:rsidP="0046351C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-Bold" w:hAnsi="Times-Bold" w:cs="Times-Bold"/>
          <w:sz w:val="32"/>
          <w:szCs w:val="32"/>
        </w:rPr>
      </w:pPr>
      <w:r w:rsidRPr="0036235B">
        <w:rPr>
          <w:rFonts w:ascii="Times-Bold" w:hAnsi="Times-Bold" w:cs="Times-Bold"/>
          <w:sz w:val="32"/>
          <w:szCs w:val="32"/>
        </w:rPr>
        <w:t>Disc Diffusion Methods</w:t>
      </w:r>
      <w:r w:rsidR="0036235B">
        <w:rPr>
          <w:rFonts w:ascii="Times-Bold" w:hAnsi="Times-Bold" w:cs="Times-Bold"/>
          <w:sz w:val="32"/>
          <w:szCs w:val="32"/>
        </w:rPr>
        <w:t>.</w:t>
      </w:r>
    </w:p>
    <w:p w:rsidR="001C5274" w:rsidRDefault="001C5274" w:rsidP="0046351C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-Bold" w:hAnsi="Times-Bold" w:cs="Times-Bold"/>
          <w:sz w:val="32"/>
          <w:szCs w:val="32"/>
        </w:rPr>
      </w:pPr>
      <w:r>
        <w:rPr>
          <w:rFonts w:ascii="Times-Bold" w:hAnsi="Times-Bold" w:cs="Times-Bold"/>
          <w:sz w:val="32"/>
          <w:szCs w:val="32"/>
        </w:rPr>
        <w:t>Automated methods.</w:t>
      </w:r>
    </w:p>
    <w:p w:rsidR="00586918" w:rsidRDefault="00586918" w:rsidP="00586918">
      <w:pPr>
        <w:pStyle w:val="a3"/>
        <w:autoSpaceDE w:val="0"/>
        <w:autoSpaceDN w:val="0"/>
        <w:adjustRightInd w:val="0"/>
        <w:ind w:left="1800"/>
        <w:rPr>
          <w:rFonts w:ascii="Times-Bold" w:hAnsi="Times-Bold" w:cs="Times-Bold"/>
          <w:sz w:val="32"/>
          <w:szCs w:val="32"/>
        </w:rPr>
      </w:pPr>
    </w:p>
    <w:p w:rsidR="00DB35BE" w:rsidRPr="00DB35BE" w:rsidRDefault="00586918" w:rsidP="00DB35BE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-Bold" w:hAnsi="Times-Bold" w:cs="Times-Bold"/>
          <w:sz w:val="32"/>
          <w:szCs w:val="32"/>
        </w:rPr>
      </w:pPr>
      <w:r w:rsidRPr="00DB35BE">
        <w:rPr>
          <w:rFonts w:ascii="Times-Bold" w:hAnsi="Times-Bold" w:cs="Times-Bold"/>
          <w:b/>
          <w:bCs/>
          <w:sz w:val="32"/>
          <w:szCs w:val="32"/>
        </w:rPr>
        <w:t>The dilution method:</w:t>
      </w:r>
      <w:r w:rsidRPr="00DB35BE">
        <w:rPr>
          <w:rFonts w:ascii="Times-Bold" w:hAnsi="Times-Bold" w:cs="Times-Bold"/>
          <w:sz w:val="32"/>
          <w:szCs w:val="32"/>
        </w:rPr>
        <w:t xml:space="preserve"> </w:t>
      </w:r>
    </w:p>
    <w:p w:rsidR="003910CE" w:rsidRDefault="003910CE" w:rsidP="003910CE">
      <w:pPr>
        <w:autoSpaceDE w:val="0"/>
        <w:autoSpaceDN w:val="0"/>
        <w:bidi w:val="0"/>
        <w:adjustRightInd w:val="0"/>
        <w:ind w:left="90" w:right="473"/>
        <w:rPr>
          <w:rFonts w:ascii="Times-Bold" w:hAnsi="Times-Bold" w:cs="Times-Bold"/>
          <w:sz w:val="32"/>
          <w:szCs w:val="32"/>
        </w:rPr>
      </w:pPr>
      <w:r>
        <w:rPr>
          <w:rFonts w:ascii="Times-Bold" w:hAnsi="Times-Bold" w:cs="Times-Bold"/>
          <w:sz w:val="32"/>
          <w:szCs w:val="32"/>
        </w:rPr>
        <w:t xml:space="preserve">          </w:t>
      </w:r>
      <w:r w:rsidRPr="003910CE">
        <w:rPr>
          <w:rFonts w:ascii="Times-Bold" w:hAnsi="Times-Bold" w:cs="Times-Bold"/>
          <w:sz w:val="32"/>
          <w:szCs w:val="32"/>
        </w:rPr>
        <w:t>Dilution is the process of decreasing the concentration of a solute in a solution, usually simply by mixing with more solvent like adding more water to the solution. To dilute a solution means to add more solvent without the addition of more solute.</w:t>
      </w:r>
    </w:p>
    <w:p w:rsidR="003910CE" w:rsidRDefault="003910CE" w:rsidP="003910CE">
      <w:pPr>
        <w:autoSpaceDE w:val="0"/>
        <w:autoSpaceDN w:val="0"/>
        <w:bidi w:val="0"/>
        <w:adjustRightInd w:val="0"/>
        <w:ind w:left="540" w:hanging="540"/>
        <w:rPr>
          <w:rFonts w:ascii="Times-Bold" w:hAnsi="Times-Bold" w:cs="Times-Bold"/>
          <w:sz w:val="32"/>
          <w:szCs w:val="32"/>
        </w:rPr>
      </w:pPr>
      <w:r w:rsidRPr="003910CE">
        <w:t xml:space="preserve"> </w:t>
      </w:r>
      <w:r w:rsidRPr="003910CE">
        <w:rPr>
          <w:rFonts w:ascii="Times-Bold" w:hAnsi="Times-Bold" w:cs="Times-Bold"/>
          <w:b/>
          <w:bCs/>
          <w:color w:val="548DD4" w:themeColor="text2" w:themeTint="99"/>
          <w:sz w:val="32"/>
          <w:szCs w:val="32"/>
        </w:rPr>
        <w:t>Dilution methods include</w:t>
      </w:r>
      <w:r w:rsidRPr="003910CE">
        <w:rPr>
          <w:rFonts w:ascii="Times-Bold" w:hAnsi="Times-Bold" w:cs="Times-Bold"/>
          <w:color w:val="548DD4" w:themeColor="text2" w:themeTint="99"/>
          <w:sz w:val="32"/>
          <w:szCs w:val="32"/>
        </w:rPr>
        <w:t xml:space="preserve"> </w:t>
      </w:r>
    </w:p>
    <w:p w:rsidR="003910CE" w:rsidRDefault="003910CE" w:rsidP="003910CE">
      <w:pPr>
        <w:autoSpaceDE w:val="0"/>
        <w:autoSpaceDN w:val="0"/>
        <w:bidi w:val="0"/>
        <w:adjustRightInd w:val="0"/>
        <w:ind w:left="540" w:hanging="540"/>
        <w:rPr>
          <w:rFonts w:ascii="Times-Bold" w:hAnsi="Times-Bold" w:cs="Times-Bold"/>
          <w:sz w:val="32"/>
          <w:szCs w:val="32"/>
        </w:rPr>
      </w:pPr>
      <w:r>
        <w:rPr>
          <w:rFonts w:ascii="Times-Bold" w:hAnsi="Times-Bold" w:cs="Times-Bold"/>
          <w:sz w:val="32"/>
          <w:szCs w:val="32"/>
        </w:rPr>
        <w:t xml:space="preserve">1) </w:t>
      </w:r>
      <w:r w:rsidRPr="003910CE">
        <w:rPr>
          <w:rFonts w:ascii="Times-Bold" w:hAnsi="Times-Bold" w:cs="Times-Bold"/>
          <w:sz w:val="32"/>
          <w:szCs w:val="32"/>
        </w:rPr>
        <w:t>Broth Micro</w:t>
      </w:r>
      <w:r>
        <w:rPr>
          <w:rFonts w:ascii="Times-Bold" w:hAnsi="Times-Bold" w:cs="Times-Bold"/>
          <w:sz w:val="32"/>
          <w:szCs w:val="32"/>
        </w:rPr>
        <w:t>-Dilution</w:t>
      </w:r>
    </w:p>
    <w:p w:rsidR="003910CE" w:rsidRDefault="003910CE" w:rsidP="003910CE">
      <w:pPr>
        <w:autoSpaceDE w:val="0"/>
        <w:autoSpaceDN w:val="0"/>
        <w:bidi w:val="0"/>
        <w:adjustRightInd w:val="0"/>
        <w:ind w:left="540" w:hanging="540"/>
        <w:rPr>
          <w:rFonts w:ascii="Times-Bold" w:hAnsi="Times-Bold" w:cs="Times-Bold"/>
          <w:sz w:val="32"/>
          <w:szCs w:val="32"/>
        </w:rPr>
      </w:pPr>
      <w:r>
        <w:rPr>
          <w:rFonts w:ascii="Times-Bold" w:hAnsi="Times-Bold" w:cs="Times-Bold"/>
          <w:sz w:val="32"/>
          <w:szCs w:val="32"/>
        </w:rPr>
        <w:t xml:space="preserve">2) </w:t>
      </w:r>
      <w:r w:rsidRPr="003910CE">
        <w:rPr>
          <w:rFonts w:ascii="Times-Bold" w:hAnsi="Times-Bold" w:cs="Times-Bold"/>
          <w:sz w:val="32"/>
          <w:szCs w:val="32"/>
        </w:rPr>
        <w:t xml:space="preserve">Agar Dilution. </w:t>
      </w:r>
    </w:p>
    <w:p w:rsidR="003910CE" w:rsidRPr="00E04BBB" w:rsidRDefault="003910CE" w:rsidP="00E04BBB">
      <w:pPr>
        <w:autoSpaceDE w:val="0"/>
        <w:autoSpaceDN w:val="0"/>
        <w:bidi w:val="0"/>
        <w:adjustRightInd w:val="0"/>
        <w:ind w:left="180" w:right="203"/>
        <w:rPr>
          <w:rFonts w:ascii="Times-Bold" w:hAnsi="Times-Bold" w:cs="Times-Bold"/>
          <w:sz w:val="32"/>
          <w:szCs w:val="32"/>
        </w:rPr>
      </w:pPr>
      <w:r w:rsidRPr="00E04BBB">
        <w:rPr>
          <w:rFonts w:ascii="Times-Bold" w:hAnsi="Times-Bold" w:cs="Times-Bold"/>
          <w:sz w:val="32"/>
          <w:szCs w:val="32"/>
        </w:rPr>
        <w:t xml:space="preserve">The most widely used method in North America is </w:t>
      </w:r>
      <w:r w:rsidRPr="00E04BBB">
        <w:rPr>
          <w:rFonts w:ascii="Times-Bold" w:hAnsi="Times-Bold" w:cs="Times-Bold"/>
          <w:b/>
          <w:bCs/>
          <w:sz w:val="32"/>
          <w:szCs w:val="32"/>
          <w:u w:val="single"/>
        </w:rPr>
        <w:t>broth micro</w:t>
      </w:r>
      <w:r w:rsidR="00807C07" w:rsidRPr="00E04BBB">
        <w:rPr>
          <w:rFonts w:ascii="Times-Bold" w:hAnsi="Times-Bold" w:cs="Times-Bold"/>
          <w:b/>
          <w:bCs/>
          <w:sz w:val="32"/>
          <w:szCs w:val="32"/>
          <w:u w:val="single"/>
        </w:rPr>
        <w:t>-</w:t>
      </w:r>
      <w:r w:rsidRPr="00E04BBB">
        <w:rPr>
          <w:rFonts w:ascii="Times-Bold" w:hAnsi="Times-Bold" w:cs="Times-Bold"/>
          <w:b/>
          <w:bCs/>
          <w:sz w:val="32"/>
          <w:szCs w:val="32"/>
          <w:u w:val="single"/>
        </w:rPr>
        <w:t>dilution,</w:t>
      </w:r>
    </w:p>
    <w:p w:rsidR="001C5274" w:rsidRPr="00E04BBB" w:rsidRDefault="003910CE" w:rsidP="00E04BBB">
      <w:pPr>
        <w:autoSpaceDE w:val="0"/>
        <w:autoSpaceDN w:val="0"/>
        <w:bidi w:val="0"/>
        <w:adjustRightInd w:val="0"/>
        <w:ind w:left="180" w:right="203"/>
        <w:rPr>
          <w:rFonts w:ascii="Times-Bold" w:hAnsi="Times-Bold" w:cs="Times-Bold"/>
          <w:sz w:val="32"/>
          <w:szCs w:val="32"/>
        </w:rPr>
      </w:pPr>
      <w:r w:rsidRPr="00E04BBB">
        <w:rPr>
          <w:rFonts w:ascii="Times-Bold" w:hAnsi="Times-Bold" w:cs="Times-Bold"/>
          <w:sz w:val="32"/>
          <w:szCs w:val="32"/>
        </w:rPr>
        <w:t>whereby two fold dilutions of antimicrobials are made in a broth medium in a microtiter plate</w:t>
      </w:r>
    </w:p>
    <w:p w:rsidR="001C5274" w:rsidRPr="001C5274" w:rsidRDefault="001C5274" w:rsidP="00281CBD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ascii="Times-Bold" w:hAnsi="Times-Bold" w:cs="Times-Bold"/>
          <w:b/>
          <w:bCs/>
          <w:sz w:val="32"/>
          <w:szCs w:val="32"/>
        </w:rPr>
      </w:pPr>
      <w:r w:rsidRPr="001C5274">
        <w:rPr>
          <w:rFonts w:ascii="Times-Bold" w:hAnsi="Times-Bold" w:cs="Times-Bold"/>
          <w:b/>
          <w:bCs/>
          <w:sz w:val="32"/>
          <w:szCs w:val="32"/>
        </w:rPr>
        <w:t>Disc Diffusion Methods.</w:t>
      </w:r>
    </w:p>
    <w:p w:rsidR="00EA7FE1" w:rsidRDefault="0046351C" w:rsidP="00281CBD">
      <w:pPr>
        <w:autoSpaceDE w:val="0"/>
        <w:autoSpaceDN w:val="0"/>
        <w:bidi w:val="0"/>
        <w:adjustRightInd w:val="0"/>
        <w:rPr>
          <w:rFonts w:ascii="Times-Bold" w:hAnsi="Times-Bold" w:cs="Times-Bold"/>
          <w:sz w:val="32"/>
          <w:szCs w:val="32"/>
          <w:lang w:bidi="ar-IQ"/>
        </w:rPr>
      </w:pPr>
      <w:r w:rsidRPr="00DB35BE">
        <w:rPr>
          <w:rFonts w:ascii="Times-Bold" w:hAnsi="Times-Bold" w:cs="Times-Bold"/>
          <w:b/>
          <w:bCs/>
          <w:sz w:val="32"/>
          <w:szCs w:val="32"/>
          <w:u w:val="single"/>
          <w:lang w:bidi="ar-IQ"/>
        </w:rPr>
        <w:t>The Kirby-Bauer</w:t>
      </w:r>
      <w:r w:rsidR="00DB35BE" w:rsidRPr="00DB35BE">
        <w:rPr>
          <w:rFonts w:ascii="Times-Bold" w:hAnsi="Times-Bold" w:cs="Times-Bold"/>
          <w:b/>
          <w:bCs/>
          <w:sz w:val="32"/>
          <w:szCs w:val="32"/>
          <w:u w:val="single"/>
          <w:lang w:bidi="ar-IQ"/>
        </w:rPr>
        <w:t xml:space="preserve"> method</w:t>
      </w:r>
      <w:r w:rsidR="00DB35BE">
        <w:rPr>
          <w:rFonts w:ascii="Times-Bold" w:hAnsi="Times-Bold" w:cs="Times-Bold"/>
          <w:sz w:val="32"/>
          <w:szCs w:val="32"/>
          <w:lang w:bidi="ar-IQ"/>
        </w:rPr>
        <w:t xml:space="preserve"> is</w:t>
      </w:r>
      <w:r w:rsidRPr="001C5274">
        <w:rPr>
          <w:rFonts w:ascii="Times-Bold" w:hAnsi="Times-Bold" w:cs="Times-Bold"/>
          <w:sz w:val="32"/>
          <w:szCs w:val="32"/>
          <w:lang w:bidi="ar-IQ"/>
        </w:rPr>
        <w:t xml:space="preserve"> usually used for antimicrobial susceptibility testing, with the Kirby-Bauer method being recommended by the </w:t>
      </w:r>
      <w:r w:rsidRPr="001C5274">
        <w:rPr>
          <w:rFonts w:ascii="Times-Bold" w:hAnsi="Times-Bold" w:cs="Times-Bold"/>
          <w:sz w:val="32"/>
          <w:szCs w:val="32"/>
          <w:u w:val="single"/>
          <w:lang w:bidi="ar-IQ"/>
        </w:rPr>
        <w:t xml:space="preserve">NCCLS </w:t>
      </w:r>
      <w:r w:rsidRPr="001C5274">
        <w:rPr>
          <w:rFonts w:ascii="Times-Bold" w:hAnsi="Times-Bold" w:cs="Times-Bold"/>
          <w:sz w:val="32"/>
          <w:szCs w:val="32"/>
          <w:lang w:bidi="ar-IQ"/>
        </w:rPr>
        <w:t xml:space="preserve">(National Committee for Clinical Laboratory Standards </w:t>
      </w:r>
      <w:r w:rsidR="002D09FA" w:rsidRPr="001C5274">
        <w:rPr>
          <w:rFonts w:ascii="Times-Bold" w:hAnsi="Times-Bold" w:cs="Times-Bold"/>
          <w:sz w:val="32"/>
          <w:szCs w:val="32"/>
          <w:lang w:bidi="ar-IQ"/>
        </w:rPr>
        <w:t>guidelines)</w:t>
      </w:r>
      <w:r w:rsidRPr="001C5274">
        <w:rPr>
          <w:rFonts w:ascii="Times-Bold" w:hAnsi="Times-Bold" w:cs="Times-Bold"/>
          <w:sz w:val="32"/>
          <w:szCs w:val="32"/>
          <w:lang w:bidi="ar-IQ"/>
        </w:rPr>
        <w:t>.</w:t>
      </w:r>
    </w:p>
    <w:p w:rsidR="00807C07" w:rsidRDefault="002A723F" w:rsidP="00731667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sz w:val="32"/>
          <w:szCs w:val="32"/>
          <w:lang w:bidi="ar-IQ"/>
        </w:rPr>
      </w:pPr>
      <w:r>
        <w:rPr>
          <w:rFonts w:ascii="Times-Bold" w:hAnsi="Times-Bold" w:cs="Times-Bold"/>
          <w:b/>
          <w:bCs/>
          <w:sz w:val="32"/>
          <w:szCs w:val="32"/>
          <w:lang w:bidi="ar-IQ"/>
        </w:rPr>
        <w:t xml:space="preserve">        </w:t>
      </w:r>
    </w:p>
    <w:p w:rsidR="00E04BBB" w:rsidRDefault="002A723F" w:rsidP="00807C07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sz w:val="32"/>
          <w:szCs w:val="32"/>
          <w:lang w:bidi="ar-IQ"/>
        </w:rPr>
      </w:pPr>
      <w:r>
        <w:rPr>
          <w:rFonts w:ascii="Times-Bold" w:hAnsi="Times-Bold" w:cs="Times-Bold"/>
          <w:b/>
          <w:bCs/>
          <w:sz w:val="32"/>
          <w:szCs w:val="32"/>
          <w:lang w:bidi="ar-IQ"/>
        </w:rPr>
        <w:lastRenderedPageBreak/>
        <w:t xml:space="preserve"> </w:t>
      </w:r>
    </w:p>
    <w:p w:rsidR="008F177B" w:rsidRPr="001A4F35" w:rsidRDefault="002D09FA" w:rsidP="00E04BBB">
      <w:pPr>
        <w:autoSpaceDE w:val="0"/>
        <w:autoSpaceDN w:val="0"/>
        <w:bidi w:val="0"/>
        <w:adjustRightInd w:val="0"/>
        <w:rPr>
          <w:rFonts w:ascii="Times-Bold" w:hAnsi="Times-Bold" w:cs="Times-Bold"/>
          <w:b/>
          <w:bCs/>
          <w:sz w:val="32"/>
          <w:szCs w:val="32"/>
          <w:lang w:bidi="ar-IQ"/>
        </w:rPr>
      </w:pPr>
      <w:r w:rsidRPr="002D09FA">
        <w:rPr>
          <w:rFonts w:ascii="Times-Bold" w:hAnsi="Times-Bold" w:cs="Times-Bold"/>
          <w:b/>
          <w:bCs/>
          <w:sz w:val="32"/>
          <w:szCs w:val="32"/>
          <w:lang w:bidi="ar-IQ"/>
        </w:rPr>
        <w:t>Procedure:</w:t>
      </w:r>
    </w:p>
    <w:p w:rsidR="008F177B" w:rsidRDefault="001A4F35" w:rsidP="00807C07">
      <w:pPr>
        <w:tabs>
          <w:tab w:val="left" w:pos="9540"/>
        </w:tabs>
        <w:bidi w:val="0"/>
        <w:spacing w:before="4" w:after="0" w:line="360" w:lineRule="auto"/>
        <w:ind w:right="2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F35">
        <w:rPr>
          <w:rFonts w:ascii="Times New Roman" w:eastAsia="Calibri" w:hAnsi="Times New Roman" w:cs="Times New Roman"/>
          <w:sz w:val="28"/>
          <w:szCs w:val="28"/>
        </w:rPr>
        <w:t xml:space="preserve">1. Mueller-Hinton plates have been prepared </w:t>
      </w:r>
      <w:r w:rsidR="008F177B" w:rsidRPr="001A4F35">
        <w:rPr>
          <w:rFonts w:ascii="Times New Roman" w:eastAsia="Calibri" w:hAnsi="Times New Roman" w:cs="Times New Roman"/>
          <w:sz w:val="28"/>
          <w:szCs w:val="28"/>
        </w:rPr>
        <w:t>sterilized</w:t>
      </w:r>
      <w:r w:rsidRPr="001A4F35">
        <w:rPr>
          <w:rFonts w:ascii="Times New Roman" w:eastAsia="Calibri" w:hAnsi="Times New Roman" w:cs="Times New Roman"/>
          <w:sz w:val="28"/>
          <w:szCs w:val="28"/>
        </w:rPr>
        <w:t xml:space="preserve"> according to manufacturer guidelines.</w:t>
      </w:r>
    </w:p>
    <w:p w:rsidR="001A4F35" w:rsidRPr="001A4F35" w:rsidRDefault="001A4F35" w:rsidP="00731667">
      <w:pPr>
        <w:bidi w:val="0"/>
        <w:spacing w:before="4" w:after="0" w:line="360" w:lineRule="auto"/>
        <w:ind w:right="2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F35">
        <w:rPr>
          <w:rFonts w:ascii="Times New Roman" w:eastAsia="Calibri" w:hAnsi="Times New Roman" w:cs="Times New Roman"/>
          <w:sz w:val="28"/>
          <w:szCs w:val="28"/>
        </w:rPr>
        <w:t>2. Inoculums were prepared and used within 30 minutes of preparation by adding 3-5 colonies into a 5 ml tube of normal saline to obtain culture with 1.5x10</w:t>
      </w:r>
      <w:r w:rsidRPr="001A4F35">
        <w:rPr>
          <w:rFonts w:ascii="Times New Roman" w:eastAsia="Calibri" w:hAnsi="Times New Roman" w:cs="Times New Roman"/>
          <w:sz w:val="28"/>
          <w:szCs w:val="28"/>
          <w:vertAlign w:val="superscript"/>
        </w:rPr>
        <w:t>8</w:t>
      </w:r>
      <w:r w:rsidRPr="001A4F35">
        <w:rPr>
          <w:rFonts w:ascii="Times New Roman" w:eastAsia="Calibri" w:hAnsi="Times New Roman" w:cs="Times New Roman"/>
          <w:sz w:val="28"/>
          <w:szCs w:val="28"/>
        </w:rPr>
        <w:t>CFU/ml and adapting to the McFarland 0.5 turbidity standard.</w:t>
      </w:r>
    </w:p>
    <w:p w:rsidR="001A4F35" w:rsidRPr="001A4F35" w:rsidRDefault="001A4F35" w:rsidP="00731667">
      <w:pPr>
        <w:bidi w:val="0"/>
        <w:spacing w:before="4" w:after="0" w:line="360" w:lineRule="auto"/>
        <w:ind w:right="2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F35">
        <w:rPr>
          <w:rFonts w:ascii="Times New Roman" w:eastAsia="Calibri" w:hAnsi="Times New Roman" w:cs="Times New Roman"/>
          <w:sz w:val="28"/>
          <w:szCs w:val="28"/>
        </w:rPr>
        <w:t xml:space="preserve">3. By immersing a sterile swab into the inoculums, the plates have been inoculated. </w:t>
      </w:r>
    </w:p>
    <w:p w:rsidR="001A4F35" w:rsidRPr="001A4F35" w:rsidRDefault="008F177B" w:rsidP="00731667">
      <w:pPr>
        <w:bidi w:val="0"/>
        <w:spacing w:before="4" w:after="0" w:line="360" w:lineRule="auto"/>
        <w:ind w:right="2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A4F35" w:rsidRPr="001A4F35">
        <w:rPr>
          <w:rFonts w:ascii="Times New Roman" w:eastAsia="Calibri" w:hAnsi="Times New Roman" w:cs="Times New Roman"/>
          <w:sz w:val="28"/>
          <w:szCs w:val="28"/>
        </w:rPr>
        <w:t>. The inoculum was left to dry for a few minutes at room temperature with the lid closed.</w:t>
      </w:r>
    </w:p>
    <w:p w:rsidR="008F177B" w:rsidRDefault="008F177B" w:rsidP="00731667">
      <w:pPr>
        <w:bidi w:val="0"/>
        <w:spacing w:before="4" w:after="0" w:line="360" w:lineRule="auto"/>
        <w:ind w:right="2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A4F35" w:rsidRPr="001A4F35">
        <w:rPr>
          <w:rFonts w:ascii="Times New Roman" w:eastAsia="Calibri" w:hAnsi="Times New Roman" w:cs="Times New Roman"/>
          <w:sz w:val="28"/>
          <w:szCs w:val="28"/>
        </w:rPr>
        <w:t xml:space="preserve">. The chosen antibiotic disc was placed on the inoculated plate using some sterile forceps (each plate with 5 discs). </w:t>
      </w:r>
    </w:p>
    <w:p w:rsidR="001A4F35" w:rsidRPr="001A4F35" w:rsidRDefault="008F177B" w:rsidP="00731667">
      <w:pPr>
        <w:bidi w:val="0"/>
        <w:spacing w:before="4" w:after="0" w:line="360" w:lineRule="auto"/>
        <w:ind w:right="2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A4F35" w:rsidRPr="001A4F35">
        <w:rPr>
          <w:rFonts w:ascii="Times New Roman" w:eastAsia="Calibri" w:hAnsi="Times New Roman" w:cs="Times New Roman"/>
          <w:sz w:val="28"/>
          <w:szCs w:val="28"/>
        </w:rPr>
        <w:t>. The plates were marked. The plates were incubated at 37º C for18-24 hrs.</w:t>
      </w:r>
    </w:p>
    <w:p w:rsidR="001A4F35" w:rsidRPr="001A4F35" w:rsidRDefault="008F177B" w:rsidP="00731667">
      <w:pPr>
        <w:bidi w:val="0"/>
        <w:spacing w:before="4" w:after="0" w:line="360" w:lineRule="auto"/>
        <w:ind w:right="2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1A4F35" w:rsidRPr="001A4F35">
        <w:rPr>
          <w:rFonts w:ascii="Times New Roman" w:eastAsia="Calibri" w:hAnsi="Times New Roman" w:cs="Times New Roman"/>
          <w:sz w:val="28"/>
          <w:szCs w:val="28"/>
        </w:rPr>
        <w:t>. The diameter of the inhibition zone was measured by a ruler with mm.</w:t>
      </w:r>
    </w:p>
    <w:p w:rsidR="001A4F35" w:rsidRPr="001A4F35" w:rsidRDefault="008F177B" w:rsidP="00731667">
      <w:pPr>
        <w:bidi w:val="0"/>
        <w:spacing w:before="4" w:after="0" w:line="360" w:lineRule="auto"/>
        <w:ind w:right="2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A4F35" w:rsidRPr="001A4F35">
        <w:rPr>
          <w:rFonts w:ascii="Times New Roman" w:eastAsia="Calibri" w:hAnsi="Times New Roman" w:cs="Times New Roman"/>
          <w:sz w:val="28"/>
          <w:szCs w:val="28"/>
        </w:rPr>
        <w:t>. This repeated in duplicate, and any isolates that resisted one or more antibiotics from the aminoglycosides class were selected.</w:t>
      </w:r>
    </w:p>
    <w:p w:rsidR="001A4F35" w:rsidRPr="00807C07" w:rsidRDefault="008F177B" w:rsidP="00807C07">
      <w:pPr>
        <w:bidi w:val="0"/>
        <w:spacing w:before="4" w:after="0" w:line="360" w:lineRule="auto"/>
        <w:ind w:right="20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1A4F35" w:rsidRPr="001A4F35">
        <w:rPr>
          <w:rFonts w:ascii="Times New Roman" w:eastAsia="Calibri" w:hAnsi="Times New Roman" w:cs="Times New Roman"/>
          <w:sz w:val="28"/>
          <w:szCs w:val="28"/>
        </w:rPr>
        <w:t>. The antibiotic inhibition zones compared to the established standards by Clinical and Laboratory Standards Institute (CLSI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B20D60" w:rsidRPr="001C3546" w:rsidRDefault="001C3546" w:rsidP="00807C07">
      <w:pPr>
        <w:autoSpaceDE w:val="0"/>
        <w:autoSpaceDN w:val="0"/>
        <w:bidi w:val="0"/>
        <w:adjustRightInd w:val="0"/>
        <w:ind w:left="360"/>
        <w:rPr>
          <w:rFonts w:ascii="Times-Bold" w:hAnsi="Times-Bold" w:cs="Times-Bold"/>
          <w:sz w:val="32"/>
          <w:szCs w:val="32"/>
          <w:lang w:bidi="ar-IQ"/>
        </w:rPr>
      </w:pPr>
      <w:r w:rsidRPr="001C3546">
        <w:rPr>
          <w:rFonts w:ascii="Times-Bold" w:hAnsi="Times-Bold" w:cs="Times-Bold"/>
          <w:noProof/>
          <w:sz w:val="32"/>
          <w:szCs w:val="32"/>
        </w:rPr>
        <w:drawing>
          <wp:inline distT="0" distB="0" distL="0" distR="0" wp14:anchorId="29281FCB" wp14:editId="035883F2">
            <wp:extent cx="5311140" cy="1546860"/>
            <wp:effectExtent l="0" t="0" r="3810" b="0"/>
            <wp:docPr id="5" name="Picture 5" descr="Scheme of the agar disk diffusion method. (Created with BioRender.com.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me of the agar disk diffusion method. (Created with BioRender.com.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22" cy="154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46" w:rsidRPr="00656951" w:rsidRDefault="001C3546" w:rsidP="00807C07">
      <w:pPr>
        <w:autoSpaceDE w:val="0"/>
        <w:autoSpaceDN w:val="0"/>
        <w:bidi w:val="0"/>
        <w:adjustRightInd w:val="0"/>
        <w:ind w:left="360" w:right="1553"/>
        <w:rPr>
          <w:rFonts w:ascii="Times-Bold" w:hAnsi="Times-Bold" w:cs="Times-Bold"/>
          <w:sz w:val="32"/>
          <w:szCs w:val="32"/>
          <w:lang w:bidi="ar-IQ"/>
        </w:rPr>
      </w:pPr>
      <w:r w:rsidRPr="001C3546">
        <w:rPr>
          <w:rFonts w:ascii="Times-Bold" w:hAnsi="Times-Bold" w:cs="Times-Bold"/>
          <w:noProof/>
          <w:sz w:val="32"/>
          <w:szCs w:val="32"/>
        </w:rPr>
        <w:drawing>
          <wp:inline distT="0" distB="0" distL="0" distR="0" wp14:anchorId="7C2300AE" wp14:editId="65DDFF8E">
            <wp:extent cx="5356860" cy="2095500"/>
            <wp:effectExtent l="0" t="0" r="0" b="0"/>
            <wp:docPr id="6" name="Picture 6" descr="antibiotic-sensitivity-antibiotics-antibacterial-toxic-pathogen-disinfec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ibiotic-sensitivity-antibiotics-antibacterial-toxic-pathogen-disinfect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379" cy="209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E1" w:rsidRPr="008F177B" w:rsidRDefault="00EA7FE1" w:rsidP="008F177B">
      <w:pPr>
        <w:autoSpaceDE w:val="0"/>
        <w:autoSpaceDN w:val="0"/>
        <w:bidi w:val="0"/>
        <w:adjustRightInd w:val="0"/>
        <w:rPr>
          <w:rFonts w:ascii="Times-Bold" w:hAnsi="Times-Bold" w:cs="Times-Bold"/>
          <w:sz w:val="32"/>
          <w:szCs w:val="32"/>
          <w:lang w:bidi="ar-IQ"/>
        </w:rPr>
      </w:pPr>
    </w:p>
    <w:p w:rsidR="001C3546" w:rsidRPr="00EA7FE1" w:rsidRDefault="001C3546" w:rsidP="001C3546">
      <w:pPr>
        <w:pStyle w:val="a3"/>
        <w:autoSpaceDE w:val="0"/>
        <w:autoSpaceDN w:val="0"/>
        <w:adjustRightInd w:val="0"/>
        <w:ind w:left="1440"/>
        <w:rPr>
          <w:rFonts w:ascii="Times-Bold" w:hAnsi="Times-Bold" w:cs="Times-Bold"/>
          <w:sz w:val="32"/>
          <w:szCs w:val="32"/>
          <w:lang w:bidi="ar-IQ"/>
        </w:rPr>
      </w:pPr>
      <w:r>
        <w:rPr>
          <w:rFonts w:ascii="Times-Bold" w:hAnsi="Times-Bold" w:cs="Times-Bold"/>
          <w:noProof/>
          <w:sz w:val="32"/>
          <w:szCs w:val="32"/>
        </w:rPr>
        <w:drawing>
          <wp:anchor distT="0" distB="0" distL="114300" distR="114300" simplePos="0" relativeHeight="251670016" behindDoc="0" locked="0" layoutInCell="1" allowOverlap="1" wp14:anchorId="687F3C51" wp14:editId="7439ECDA">
            <wp:simplePos x="0" y="0"/>
            <wp:positionH relativeFrom="column">
              <wp:posOffset>3836670</wp:posOffset>
            </wp:positionH>
            <wp:positionV relativeFrom="paragraph">
              <wp:posOffset>358140</wp:posOffset>
            </wp:positionV>
            <wp:extent cx="2019300" cy="18440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4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546">
        <w:rPr>
          <w:rFonts w:ascii="Times-Bold" w:hAnsi="Times-Bold" w:cs="Times-Bold"/>
          <w:noProof/>
          <w:sz w:val="32"/>
          <w:szCs w:val="32"/>
        </w:rPr>
        <w:drawing>
          <wp:inline distT="0" distB="0" distL="0" distR="0" wp14:anchorId="75179B1E" wp14:editId="25A6C9D5">
            <wp:extent cx="2689860" cy="2545080"/>
            <wp:effectExtent l="0" t="0" r="0" b="7620"/>
            <wp:docPr id="8" name="Picture 8" descr="Antimicrobial Susceptibility: Reference Range, Interpretation, Collection  and Pan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imicrobial Susceptibility: Reference Range, Interpretation, Collection  and Pane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667" w:rsidRPr="00731667" w:rsidRDefault="00EA7FE1" w:rsidP="005D589D">
      <w:pPr>
        <w:pStyle w:val="a3"/>
        <w:numPr>
          <w:ilvl w:val="0"/>
          <w:numId w:val="8"/>
        </w:numPr>
        <w:autoSpaceDE w:val="0"/>
        <w:autoSpaceDN w:val="0"/>
        <w:adjustRightInd w:val="0"/>
        <w:ind w:left="1170" w:firstLine="0"/>
        <w:rPr>
          <w:rFonts w:ascii="Times-Bold" w:hAnsi="Times-Bold" w:cs="Times-Bold"/>
          <w:b/>
          <w:bCs/>
          <w:color w:val="FF0000"/>
          <w:sz w:val="32"/>
          <w:szCs w:val="32"/>
          <w:lang w:bidi="ar-IQ"/>
        </w:rPr>
      </w:pPr>
      <w:r w:rsidRPr="009E3D7C">
        <w:rPr>
          <w:rFonts w:ascii="Times-Bold" w:eastAsiaTheme="minorEastAsia" w:hAnsi="Times-Bold" w:cs="Times-Bold"/>
          <w:b/>
          <w:bCs/>
          <w:sz w:val="32"/>
          <w:szCs w:val="32"/>
          <w:lang w:bidi="ar-IQ"/>
        </w:rPr>
        <w:t xml:space="preserve">Finally </w:t>
      </w:r>
      <w:r w:rsidR="00DB35BE">
        <w:rPr>
          <w:rFonts w:ascii="Times-Bold" w:eastAsiaTheme="minorEastAsia" w:hAnsi="Times-Bold" w:cs="Times-Bold"/>
          <w:b/>
          <w:bCs/>
          <w:sz w:val="32"/>
          <w:szCs w:val="32"/>
          <w:lang w:bidi="ar-IQ"/>
        </w:rPr>
        <w:t>result</w:t>
      </w:r>
      <w:r w:rsidRPr="009E3D7C">
        <w:rPr>
          <w:rFonts w:ascii="Times-Bold" w:eastAsiaTheme="minorEastAsia" w:hAnsi="Times-Bold" w:cs="Times-Bold"/>
          <w:b/>
          <w:bCs/>
          <w:sz w:val="32"/>
          <w:szCs w:val="32"/>
          <w:lang w:bidi="ar-IQ"/>
        </w:rPr>
        <w:t xml:space="preserve"> will be as follow: </w:t>
      </w:r>
      <w:r w:rsidRPr="009E3D7C">
        <w:rPr>
          <w:rFonts w:ascii="Times-Bold" w:eastAsiaTheme="minorEastAsia" w:hAnsi="Times-Bold" w:cs="Times-Bold"/>
          <w:b/>
          <w:bCs/>
          <w:color w:val="FF0000"/>
          <w:sz w:val="32"/>
          <w:szCs w:val="32"/>
          <w:lang w:bidi="ar-IQ"/>
        </w:rPr>
        <w:t>(Resistance, Sensitive, medium)</w:t>
      </w:r>
    </w:p>
    <w:p w:rsidR="00B20D60" w:rsidRPr="009E3D7C" w:rsidRDefault="0046351C" w:rsidP="005D589D">
      <w:pPr>
        <w:pStyle w:val="a3"/>
        <w:numPr>
          <w:ilvl w:val="0"/>
          <w:numId w:val="8"/>
        </w:numPr>
        <w:autoSpaceDE w:val="0"/>
        <w:autoSpaceDN w:val="0"/>
        <w:adjustRightInd w:val="0"/>
        <w:ind w:left="1170" w:firstLine="0"/>
        <w:rPr>
          <w:rFonts w:ascii="Times-Bold" w:hAnsi="Times-Bold" w:cs="Times-Bold"/>
          <w:b/>
          <w:bCs/>
          <w:color w:val="FF0000"/>
          <w:sz w:val="32"/>
          <w:szCs w:val="32"/>
          <w:lang w:bidi="ar-IQ"/>
        </w:rPr>
      </w:pPr>
      <w:r w:rsidRPr="009E3D7C">
        <w:rPr>
          <w:rFonts w:ascii="Times-Bold" w:eastAsiaTheme="minorEastAsia" w:hAnsi="Times-Bold" w:cs="Times-Bold"/>
          <w:b/>
          <w:bCs/>
          <w:color w:val="FF0000"/>
          <w:sz w:val="32"/>
          <w:szCs w:val="32"/>
          <w:lang w:bidi="ar-IQ"/>
        </w:rPr>
        <w:t xml:space="preserve"> </w:t>
      </w:r>
    </w:p>
    <w:p w:rsidR="00EA7FE1" w:rsidRPr="00731667" w:rsidRDefault="005D589D" w:rsidP="005D589D">
      <w:pPr>
        <w:autoSpaceDE w:val="0"/>
        <w:autoSpaceDN w:val="0"/>
        <w:bidi w:val="0"/>
        <w:adjustRightInd w:val="0"/>
        <w:ind w:left="-45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31667">
        <w:rPr>
          <w:rFonts w:asciiTheme="majorBidi" w:hAnsiTheme="majorBidi" w:cstheme="majorBidi"/>
          <w:b/>
          <w:bCs/>
          <w:sz w:val="28"/>
          <w:szCs w:val="28"/>
          <w:highlight w:val="yellow"/>
          <w:lang w:bidi="ar-IQ"/>
        </w:rPr>
        <w:t>What are the types and classifications of antibiotics and their actions?</w:t>
      </w:r>
    </w:p>
    <w:p w:rsidR="00656951" w:rsidRPr="005D589D" w:rsidRDefault="005D589D" w:rsidP="005D589D">
      <w:pPr>
        <w:pStyle w:val="a3"/>
        <w:numPr>
          <w:ilvl w:val="0"/>
          <w:numId w:val="5"/>
        </w:numPr>
        <w:autoSpaceDE w:val="0"/>
        <w:autoSpaceDN w:val="0"/>
        <w:adjustRightInd w:val="0"/>
        <w:ind w:left="180"/>
        <w:rPr>
          <w:rFonts w:ascii="Times-Bold" w:hAnsi="Times-Bold" w:cs="Times-Bold"/>
          <w:sz w:val="32"/>
          <w:szCs w:val="32"/>
        </w:rPr>
      </w:pPr>
      <w:r w:rsidRPr="005D589D">
        <w:rPr>
          <w:rFonts w:ascii="Times-Bold" w:hAnsi="Times-Bold" w:cs="Times-Bold"/>
          <w:sz w:val="32"/>
          <w:szCs w:val="32"/>
        </w:rPr>
        <w:t>Antibiotics can be divided into two classes based on their mechanism of action. </w:t>
      </w:r>
      <w:r w:rsidRPr="005D589D">
        <w:rPr>
          <w:rFonts w:ascii="Times-Bold" w:hAnsi="Times-Bold" w:cs="Times-Bold"/>
          <w:b/>
          <w:bCs/>
          <w:sz w:val="32"/>
          <w:szCs w:val="32"/>
        </w:rPr>
        <w:t>Bactericidal antibiotics kill bacteria; bacteriostatic antibiotics inhibit their growth or reproduction</w:t>
      </w:r>
    </w:p>
    <w:p w:rsidR="005D589D" w:rsidRPr="005D589D" w:rsidRDefault="005D589D" w:rsidP="00E90777">
      <w:pPr>
        <w:pStyle w:val="a3"/>
        <w:autoSpaceDE w:val="0"/>
        <w:autoSpaceDN w:val="0"/>
        <w:adjustRightInd w:val="0"/>
        <w:ind w:left="180"/>
        <w:rPr>
          <w:rFonts w:ascii="Times-Bold" w:hAnsi="Times-Bold"/>
          <w:sz w:val="32"/>
          <w:szCs w:val="32"/>
          <w:rtl/>
        </w:rPr>
      </w:pPr>
    </w:p>
    <w:p w:rsidR="00295729" w:rsidRPr="00C21D8A" w:rsidRDefault="005D589D" w:rsidP="005D589D">
      <w:pPr>
        <w:bidi w:val="0"/>
        <w:ind w:right="23"/>
        <w:rPr>
          <w:rFonts w:ascii="Monotype Corsiva" w:hAnsi="Monotype Corsiva" w:cstheme="majorBidi"/>
          <w:b/>
          <w:bCs/>
          <w:color w:val="943634" w:themeColor="accent2" w:themeShade="BF"/>
          <w:sz w:val="36"/>
          <w:szCs w:val="36"/>
          <w:lang w:bidi="ar-IQ"/>
        </w:rPr>
      </w:pPr>
      <w:r w:rsidRPr="00C21D8A">
        <w:rPr>
          <w:rFonts w:ascii="Monotype Corsiva" w:hAnsi="Monotype Corsiva" w:cstheme="majorBidi"/>
          <w:b/>
          <w:bCs/>
          <w:color w:val="943634" w:themeColor="accent2" w:themeShade="BF"/>
          <w:sz w:val="36"/>
          <w:szCs w:val="36"/>
          <w:lang w:bidi="ar-IQ"/>
        </w:rPr>
        <w:t>Mode of action of antibiotics?</w:t>
      </w:r>
    </w:p>
    <w:tbl>
      <w:tblPr>
        <w:tblStyle w:val="a8"/>
        <w:tblW w:w="9288" w:type="dxa"/>
        <w:tblLook w:val="04A0" w:firstRow="1" w:lastRow="0" w:firstColumn="1" w:lastColumn="0" w:noHBand="0" w:noVBand="1"/>
      </w:tblPr>
      <w:tblGrid>
        <w:gridCol w:w="3798"/>
        <w:gridCol w:w="5490"/>
      </w:tblGrid>
      <w:tr w:rsidR="0054269B" w:rsidTr="00D0174F">
        <w:trPr>
          <w:trHeight w:val="999"/>
        </w:trPr>
        <w:tc>
          <w:tcPr>
            <w:tcW w:w="3798" w:type="dxa"/>
          </w:tcPr>
          <w:p w:rsidR="0054269B" w:rsidRPr="002A723F" w:rsidRDefault="0054269B" w:rsidP="00E21E1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A723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Antimicrobial action through of inhibition</w:t>
            </w:r>
          </w:p>
        </w:tc>
        <w:tc>
          <w:tcPr>
            <w:tcW w:w="5490" w:type="dxa"/>
          </w:tcPr>
          <w:p w:rsidR="0054269B" w:rsidRPr="002A723F" w:rsidRDefault="0054269B" w:rsidP="0054269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A723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Examples</w:t>
            </w:r>
          </w:p>
        </w:tc>
      </w:tr>
      <w:tr w:rsidR="0054269B" w:rsidTr="00D0174F">
        <w:trPr>
          <w:trHeight w:val="880"/>
        </w:trPr>
        <w:tc>
          <w:tcPr>
            <w:tcW w:w="3798" w:type="dxa"/>
          </w:tcPr>
          <w:p w:rsidR="0054269B" w:rsidRPr="005D589D" w:rsidRDefault="0054269B" w:rsidP="005D589D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Cell wall synthesis </w:t>
            </w:r>
          </w:p>
        </w:tc>
        <w:tc>
          <w:tcPr>
            <w:tcW w:w="5490" w:type="dxa"/>
          </w:tcPr>
          <w:p w:rsidR="0054269B" w:rsidRDefault="0054269B" w:rsidP="00E21E12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Bacitracin,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cephalosporins,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cycloserines, penicillin and vancomycin</w:t>
            </w:r>
          </w:p>
        </w:tc>
      </w:tr>
      <w:tr w:rsidR="0054269B" w:rsidTr="00D0174F">
        <w:trPr>
          <w:trHeight w:val="511"/>
        </w:trPr>
        <w:tc>
          <w:tcPr>
            <w:tcW w:w="3798" w:type="dxa"/>
          </w:tcPr>
          <w:p w:rsidR="0054269B" w:rsidRPr="005D589D" w:rsidRDefault="005D589D" w:rsidP="00D0174F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Cell </w:t>
            </w:r>
            <w:r w:rsidR="0054269B"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membrane function </w:t>
            </w:r>
          </w:p>
        </w:tc>
        <w:tc>
          <w:tcPr>
            <w:tcW w:w="5490" w:type="dxa"/>
          </w:tcPr>
          <w:p w:rsidR="0054269B" w:rsidRDefault="0054269B" w:rsidP="00E21E12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Amphotericin B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, </w:t>
            </w:r>
            <w:r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colistin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, imidazole,triazoles and polymyxins</w:t>
            </w:r>
          </w:p>
        </w:tc>
      </w:tr>
      <w:tr w:rsidR="0054269B" w:rsidTr="00D0174F">
        <w:trPr>
          <w:trHeight w:val="488"/>
        </w:trPr>
        <w:tc>
          <w:tcPr>
            <w:tcW w:w="3798" w:type="dxa"/>
          </w:tcPr>
          <w:p w:rsidR="0054269B" w:rsidRPr="005D589D" w:rsidRDefault="002A723F" w:rsidP="005D589D">
            <w:pPr>
              <w:pStyle w:val="a3"/>
              <w:numPr>
                <w:ilvl w:val="0"/>
                <w:numId w:val="14"/>
              </w:num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Protein synthesis</w:t>
            </w:r>
          </w:p>
        </w:tc>
        <w:tc>
          <w:tcPr>
            <w:tcW w:w="5490" w:type="dxa"/>
          </w:tcPr>
          <w:p w:rsidR="0054269B" w:rsidRDefault="002A723F" w:rsidP="00E21E12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Chloramphinicol,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erythromycin,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lincomycins, tetracyclines Aminoglycosides</w:t>
            </w:r>
          </w:p>
        </w:tc>
      </w:tr>
      <w:tr w:rsidR="0054269B" w:rsidTr="00D0174F">
        <w:trPr>
          <w:trHeight w:val="488"/>
        </w:trPr>
        <w:tc>
          <w:tcPr>
            <w:tcW w:w="3798" w:type="dxa"/>
          </w:tcPr>
          <w:p w:rsidR="0054269B" w:rsidRPr="00731667" w:rsidRDefault="002A723F" w:rsidP="00731667">
            <w:pPr>
              <w:pStyle w:val="a3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3166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Nucleic acid synthesis</w:t>
            </w:r>
          </w:p>
        </w:tc>
        <w:tc>
          <w:tcPr>
            <w:tcW w:w="5490" w:type="dxa"/>
          </w:tcPr>
          <w:p w:rsidR="0054269B" w:rsidRDefault="002A723F" w:rsidP="00E21E12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D589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Quinolones,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pyrimethamine, rifampin, sulfonamides and trimethoprim</w:t>
            </w:r>
          </w:p>
        </w:tc>
      </w:tr>
    </w:tbl>
    <w:p w:rsidR="00731667" w:rsidRDefault="00731667" w:rsidP="007316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731667" w:rsidRDefault="00731667" w:rsidP="007316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731667" w:rsidRDefault="00731667" w:rsidP="007316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731667" w:rsidRDefault="00731667" w:rsidP="007316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731667" w:rsidRDefault="00731667" w:rsidP="007316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731667" w:rsidRDefault="00731667" w:rsidP="007316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731667" w:rsidRDefault="00731667" w:rsidP="007316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:rsidR="0063687F" w:rsidRPr="00E21E12" w:rsidRDefault="00731667" w:rsidP="00731667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731667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784B95B" wp14:editId="09C787F1">
            <wp:extent cx="5806440" cy="3733800"/>
            <wp:effectExtent l="0" t="0" r="3810" b="0"/>
            <wp:docPr id="11" name="Picture 11" descr="Mechanisms of Antibacterial Drugs | Microb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chanisms of Antibacterial Drugs | Microbiolog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23" cy="373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87F" w:rsidRPr="00E21E12" w:rsidSect="00D701B0">
      <w:pgSz w:w="11906" w:h="16838"/>
      <w:pgMar w:top="709" w:right="849" w:bottom="851" w:left="1134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8D7" w:rsidRDefault="00AB68D7" w:rsidP="00001EE3">
      <w:pPr>
        <w:spacing w:after="0" w:line="240" w:lineRule="auto"/>
      </w:pPr>
      <w:r>
        <w:separator/>
      </w:r>
    </w:p>
  </w:endnote>
  <w:endnote w:type="continuationSeparator" w:id="0">
    <w:p w:rsidR="00AB68D7" w:rsidRDefault="00AB68D7" w:rsidP="0000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-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8D7" w:rsidRDefault="00AB68D7" w:rsidP="00001EE3">
      <w:pPr>
        <w:spacing w:after="0" w:line="240" w:lineRule="auto"/>
      </w:pPr>
      <w:r>
        <w:separator/>
      </w:r>
    </w:p>
  </w:footnote>
  <w:footnote w:type="continuationSeparator" w:id="0">
    <w:p w:rsidR="00AB68D7" w:rsidRDefault="00AB68D7" w:rsidP="0000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761"/>
    <w:multiLevelType w:val="hybridMultilevel"/>
    <w:tmpl w:val="EF0A1218"/>
    <w:lvl w:ilvl="0" w:tplc="755E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2D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20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47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0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C8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06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DAF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5CC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B5159D"/>
    <w:multiLevelType w:val="hybridMultilevel"/>
    <w:tmpl w:val="6F080AC8"/>
    <w:lvl w:ilvl="0" w:tplc="B44E915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6A251D"/>
    <w:multiLevelType w:val="hybridMultilevel"/>
    <w:tmpl w:val="AF14FF90"/>
    <w:lvl w:ilvl="0" w:tplc="022CD46C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243E6"/>
    <w:multiLevelType w:val="hybridMultilevel"/>
    <w:tmpl w:val="4F2CB1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8F323E"/>
    <w:multiLevelType w:val="hybridMultilevel"/>
    <w:tmpl w:val="4D3C6464"/>
    <w:lvl w:ilvl="0" w:tplc="357C4C58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1670C0"/>
    <w:multiLevelType w:val="hybridMultilevel"/>
    <w:tmpl w:val="08CCB9A2"/>
    <w:lvl w:ilvl="0" w:tplc="24AA03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D5498"/>
    <w:multiLevelType w:val="hybridMultilevel"/>
    <w:tmpl w:val="A038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EF8"/>
    <w:multiLevelType w:val="hybridMultilevel"/>
    <w:tmpl w:val="3B48B8B4"/>
    <w:lvl w:ilvl="0" w:tplc="7272E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AC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08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168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6A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2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4E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0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12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EC6429F"/>
    <w:multiLevelType w:val="hybridMultilevel"/>
    <w:tmpl w:val="9D36A242"/>
    <w:lvl w:ilvl="0" w:tplc="2D1E1DA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5229"/>
    <w:multiLevelType w:val="hybridMultilevel"/>
    <w:tmpl w:val="602008F8"/>
    <w:lvl w:ilvl="0" w:tplc="4F50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504A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E8D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649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C47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49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A8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284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C5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A54B86"/>
    <w:multiLevelType w:val="hybridMultilevel"/>
    <w:tmpl w:val="0A06E3CC"/>
    <w:lvl w:ilvl="0" w:tplc="782EE87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E26E8"/>
    <w:multiLevelType w:val="hybridMultilevel"/>
    <w:tmpl w:val="ACB2CB3E"/>
    <w:lvl w:ilvl="0" w:tplc="C3B46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A46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42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6C8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C2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A6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8A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EF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406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DA1A65"/>
    <w:multiLevelType w:val="hybridMultilevel"/>
    <w:tmpl w:val="88B619E6"/>
    <w:lvl w:ilvl="0" w:tplc="022CD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2A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C42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8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AF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8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C47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67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0D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7CF1CF4"/>
    <w:multiLevelType w:val="hybridMultilevel"/>
    <w:tmpl w:val="0A06E3CC"/>
    <w:lvl w:ilvl="0" w:tplc="782EE87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457"/>
    <w:rsid w:val="00001EE3"/>
    <w:rsid w:val="0000246D"/>
    <w:rsid w:val="00016B32"/>
    <w:rsid w:val="00026E4C"/>
    <w:rsid w:val="00054809"/>
    <w:rsid w:val="00056BE9"/>
    <w:rsid w:val="000A05BB"/>
    <w:rsid w:val="000A4B94"/>
    <w:rsid w:val="000D67BA"/>
    <w:rsid w:val="000E2FDF"/>
    <w:rsid w:val="000F75C0"/>
    <w:rsid w:val="0011310C"/>
    <w:rsid w:val="001240A7"/>
    <w:rsid w:val="00125F79"/>
    <w:rsid w:val="0013490A"/>
    <w:rsid w:val="00137D3F"/>
    <w:rsid w:val="0017498D"/>
    <w:rsid w:val="00183A70"/>
    <w:rsid w:val="001A4F35"/>
    <w:rsid w:val="001C24EE"/>
    <w:rsid w:val="001C3546"/>
    <w:rsid w:val="001C5274"/>
    <w:rsid w:val="001C7CA7"/>
    <w:rsid w:val="001D4648"/>
    <w:rsid w:val="001D6C6B"/>
    <w:rsid w:val="001E4977"/>
    <w:rsid w:val="001F33A6"/>
    <w:rsid w:val="00206F95"/>
    <w:rsid w:val="00221FD8"/>
    <w:rsid w:val="002324BE"/>
    <w:rsid w:val="002530AB"/>
    <w:rsid w:val="00267243"/>
    <w:rsid w:val="00270D02"/>
    <w:rsid w:val="00276057"/>
    <w:rsid w:val="00281CBD"/>
    <w:rsid w:val="00295729"/>
    <w:rsid w:val="002A723F"/>
    <w:rsid w:val="002B469D"/>
    <w:rsid w:val="002B77C8"/>
    <w:rsid w:val="002D09FA"/>
    <w:rsid w:val="00301997"/>
    <w:rsid w:val="003071C1"/>
    <w:rsid w:val="0036235B"/>
    <w:rsid w:val="00380577"/>
    <w:rsid w:val="003910CE"/>
    <w:rsid w:val="003E612F"/>
    <w:rsid w:val="003F1173"/>
    <w:rsid w:val="00436270"/>
    <w:rsid w:val="00450F7B"/>
    <w:rsid w:val="0046351C"/>
    <w:rsid w:val="00487142"/>
    <w:rsid w:val="0049093E"/>
    <w:rsid w:val="004B3B01"/>
    <w:rsid w:val="004B3F8C"/>
    <w:rsid w:val="004F3411"/>
    <w:rsid w:val="00516501"/>
    <w:rsid w:val="0053780C"/>
    <w:rsid w:val="0054269B"/>
    <w:rsid w:val="00552DA3"/>
    <w:rsid w:val="00563E96"/>
    <w:rsid w:val="005817DD"/>
    <w:rsid w:val="00582230"/>
    <w:rsid w:val="00586918"/>
    <w:rsid w:val="005B1833"/>
    <w:rsid w:val="005C589F"/>
    <w:rsid w:val="005D589D"/>
    <w:rsid w:val="006316FE"/>
    <w:rsid w:val="00635AC8"/>
    <w:rsid w:val="0063687F"/>
    <w:rsid w:val="0065146D"/>
    <w:rsid w:val="00656951"/>
    <w:rsid w:val="006716CE"/>
    <w:rsid w:val="00680A3B"/>
    <w:rsid w:val="00682B0D"/>
    <w:rsid w:val="00696AB2"/>
    <w:rsid w:val="00731667"/>
    <w:rsid w:val="007417F6"/>
    <w:rsid w:val="00793B56"/>
    <w:rsid w:val="007B1C31"/>
    <w:rsid w:val="007C3B94"/>
    <w:rsid w:val="007D5A06"/>
    <w:rsid w:val="007E36E0"/>
    <w:rsid w:val="007E78AF"/>
    <w:rsid w:val="007F02EA"/>
    <w:rsid w:val="00807C07"/>
    <w:rsid w:val="008113DC"/>
    <w:rsid w:val="00813F1B"/>
    <w:rsid w:val="00824950"/>
    <w:rsid w:val="008A20D5"/>
    <w:rsid w:val="008F177B"/>
    <w:rsid w:val="00950685"/>
    <w:rsid w:val="009613CD"/>
    <w:rsid w:val="00997423"/>
    <w:rsid w:val="009B553B"/>
    <w:rsid w:val="009E3D7C"/>
    <w:rsid w:val="009E41D6"/>
    <w:rsid w:val="009F397E"/>
    <w:rsid w:val="00A015B2"/>
    <w:rsid w:val="00A10EA4"/>
    <w:rsid w:val="00A327B0"/>
    <w:rsid w:val="00A35BC6"/>
    <w:rsid w:val="00A94907"/>
    <w:rsid w:val="00AB68D7"/>
    <w:rsid w:val="00AE6499"/>
    <w:rsid w:val="00B20D60"/>
    <w:rsid w:val="00B2576D"/>
    <w:rsid w:val="00B40B6A"/>
    <w:rsid w:val="00B665B8"/>
    <w:rsid w:val="00B818EE"/>
    <w:rsid w:val="00BA3144"/>
    <w:rsid w:val="00BE09F2"/>
    <w:rsid w:val="00C04DBF"/>
    <w:rsid w:val="00C052E5"/>
    <w:rsid w:val="00C21D8A"/>
    <w:rsid w:val="00C2298D"/>
    <w:rsid w:val="00C627FB"/>
    <w:rsid w:val="00D0174F"/>
    <w:rsid w:val="00D23F4B"/>
    <w:rsid w:val="00D54803"/>
    <w:rsid w:val="00D701B0"/>
    <w:rsid w:val="00D72A1C"/>
    <w:rsid w:val="00D77C3D"/>
    <w:rsid w:val="00D93332"/>
    <w:rsid w:val="00DA1F6F"/>
    <w:rsid w:val="00DB35BE"/>
    <w:rsid w:val="00DD2CF9"/>
    <w:rsid w:val="00DD49B9"/>
    <w:rsid w:val="00DE215B"/>
    <w:rsid w:val="00E03681"/>
    <w:rsid w:val="00E04BBB"/>
    <w:rsid w:val="00E11EEC"/>
    <w:rsid w:val="00E1448A"/>
    <w:rsid w:val="00E20738"/>
    <w:rsid w:val="00E21E12"/>
    <w:rsid w:val="00E25A06"/>
    <w:rsid w:val="00E368B6"/>
    <w:rsid w:val="00E6028E"/>
    <w:rsid w:val="00E6471A"/>
    <w:rsid w:val="00E90777"/>
    <w:rsid w:val="00EA7FE1"/>
    <w:rsid w:val="00EB7064"/>
    <w:rsid w:val="00EF47B2"/>
    <w:rsid w:val="00F27457"/>
    <w:rsid w:val="00F325F6"/>
    <w:rsid w:val="00F45672"/>
    <w:rsid w:val="00F6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5:docId w15:val="{EE9EF2CE-27A1-422A-A57A-BF1A1917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5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2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274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131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01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01EE3"/>
  </w:style>
  <w:style w:type="paragraph" w:styleId="a7">
    <w:name w:val="footer"/>
    <w:basedOn w:val="a"/>
    <w:link w:val="Char1"/>
    <w:uiPriority w:val="99"/>
    <w:unhideWhenUsed/>
    <w:rsid w:val="00001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01EE3"/>
  </w:style>
  <w:style w:type="paragraph" w:customStyle="1" w:styleId="Default">
    <w:name w:val="Default"/>
    <w:rsid w:val="007B1C3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a8">
    <w:name w:val="Table Grid"/>
    <w:basedOn w:val="a1"/>
    <w:uiPriority w:val="59"/>
    <w:rsid w:val="0054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23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871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13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88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69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518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017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007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01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667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2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9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89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2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39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9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35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41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53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9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4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08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6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5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3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0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4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3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4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7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7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72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1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1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02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9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68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2015-12-21T19:53:00Z</cp:lastPrinted>
  <dcterms:created xsi:type="dcterms:W3CDTF">2022-04-17T18:59:00Z</dcterms:created>
  <dcterms:modified xsi:type="dcterms:W3CDTF">2022-04-17T18:59:00Z</dcterms:modified>
</cp:coreProperties>
</file>