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66E" w:rsidRPr="0045125D" w:rsidRDefault="0045125D" w:rsidP="009268C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  </w:t>
      </w:r>
      <w:r w:rsidR="00E0566E" w:rsidRPr="0045125D">
        <w:rPr>
          <w:rFonts w:asciiTheme="majorBidi" w:eastAsia="Times New Roman" w:hAnsiTheme="majorBidi" w:cstheme="majorBidi"/>
          <w:b/>
          <w:bCs/>
          <w:sz w:val="28"/>
          <w:szCs w:val="28"/>
        </w:rPr>
        <w:t>College of Pharmacy</w:t>
      </w:r>
    </w:p>
    <w:p w:rsidR="00E0566E" w:rsidRPr="0045125D" w:rsidRDefault="00E0566E" w:rsidP="009268CD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4F81BD"/>
          <w:sz w:val="28"/>
          <w:szCs w:val="28"/>
        </w:rPr>
      </w:pPr>
      <w:r w:rsidRPr="0045125D">
        <w:rPr>
          <w:rFonts w:asciiTheme="majorBidi" w:eastAsia="Times New Roman" w:hAnsiTheme="majorBidi" w:cstheme="majorBidi"/>
          <w:b/>
          <w:bCs/>
          <w:sz w:val="28"/>
          <w:szCs w:val="28"/>
          <w:lang w:bidi="ar-SY"/>
        </w:rPr>
        <w:t>Fourth year. Clinical Pharmacy</w:t>
      </w:r>
    </w:p>
    <w:p w:rsidR="00E0566E" w:rsidRPr="0045125D" w:rsidRDefault="0045125D" w:rsidP="009268CD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color w:val="0000FF"/>
          <w:sz w:val="28"/>
          <w:szCs w:val="28"/>
        </w:rPr>
        <w:t xml:space="preserve">   </w:t>
      </w:r>
      <w:r w:rsidR="00E0566E" w:rsidRPr="006A62B0"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</w:rPr>
        <w:t>Cardiovascular disorders</w:t>
      </w:r>
    </w:p>
    <w:p w:rsidR="00E0566E" w:rsidRPr="00F8579A" w:rsidRDefault="0045125D" w:rsidP="009268C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FF"/>
          <w:sz w:val="40"/>
          <w:szCs w:val="40"/>
          <w:rtl/>
          <w:lang w:bidi="ar-IQ"/>
        </w:rPr>
      </w:pPr>
      <w:r w:rsidRPr="00F8579A">
        <w:rPr>
          <w:rFonts w:asciiTheme="majorBidi" w:eastAsia="Times New Roman" w:hAnsiTheme="majorBidi" w:cstheme="majorBidi"/>
          <w:b/>
          <w:bCs/>
          <w:color w:val="0000FF"/>
          <w:sz w:val="40"/>
          <w:szCs w:val="40"/>
        </w:rPr>
        <w:t xml:space="preserve"> </w:t>
      </w:r>
      <w:r w:rsidR="009268CD">
        <w:rPr>
          <w:rFonts w:asciiTheme="majorBidi" w:eastAsia="Times New Roman" w:hAnsiTheme="majorBidi" w:cstheme="majorBidi"/>
          <w:b/>
          <w:bCs/>
          <w:color w:val="0000FF"/>
          <w:sz w:val="40"/>
          <w:szCs w:val="40"/>
        </w:rPr>
        <w:t xml:space="preserve"> </w:t>
      </w:r>
      <w:r w:rsidRPr="00F8579A">
        <w:rPr>
          <w:rFonts w:asciiTheme="majorBidi" w:eastAsia="Times New Roman" w:hAnsiTheme="majorBidi" w:cstheme="majorBidi"/>
          <w:b/>
          <w:bCs/>
          <w:color w:val="0000FF"/>
          <w:sz w:val="40"/>
          <w:szCs w:val="40"/>
        </w:rPr>
        <w:t xml:space="preserve"> </w:t>
      </w:r>
      <w:r w:rsidR="00AF560B" w:rsidRPr="00F8579A">
        <w:rPr>
          <w:rFonts w:asciiTheme="majorBidi" w:eastAsia="Times New Roman" w:hAnsiTheme="majorBidi" w:cstheme="majorBidi"/>
          <w:b/>
          <w:bCs/>
          <w:color w:val="0000FF"/>
          <w:sz w:val="40"/>
          <w:szCs w:val="40"/>
        </w:rPr>
        <w:t>Ischemic Heart Disease</w:t>
      </w:r>
      <w:r w:rsidRPr="00F8579A">
        <w:rPr>
          <w:rFonts w:asciiTheme="majorBidi" w:eastAsia="Times New Roman" w:hAnsiTheme="majorBidi" w:cstheme="majorBidi" w:hint="cs"/>
          <w:b/>
          <w:bCs/>
          <w:color w:val="0000FF"/>
          <w:sz w:val="40"/>
          <w:szCs w:val="40"/>
          <w:rtl/>
          <w:lang w:bidi="ar-IQ"/>
        </w:rPr>
        <w:t xml:space="preserve">   </w:t>
      </w:r>
    </w:p>
    <w:p w:rsidR="00C67677" w:rsidRDefault="0045125D" w:rsidP="00C72604">
      <w:pPr>
        <w:autoSpaceDE w:val="0"/>
        <w:autoSpaceDN w:val="0"/>
        <w:bidi w:val="0"/>
        <w:adjustRightInd w:val="0"/>
        <w:spacing w:after="0" w:line="240" w:lineRule="auto"/>
        <w:jc w:val="both"/>
        <w:outlineLvl w:val="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0746CE">
        <w:rPr>
          <w:rFonts w:asciiTheme="majorBidi" w:hAnsiTheme="majorBidi" w:cstheme="majorBidi"/>
          <w:b/>
          <w:bCs/>
          <w:color w:val="FF0000"/>
          <w:sz w:val="32"/>
          <w:szCs w:val="32"/>
        </w:rPr>
        <w:t>Introduction</w:t>
      </w:r>
    </w:p>
    <w:p w:rsidR="00345835" w:rsidRDefault="00345835" w:rsidP="0034583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C67677" w:rsidRPr="00C67677">
        <w:rPr>
          <w:rFonts w:asciiTheme="majorBidi" w:hAnsiTheme="majorBidi" w:cstheme="majorBidi"/>
          <w:color w:val="333333"/>
          <w:sz w:val="28"/>
          <w:szCs w:val="28"/>
        </w:rPr>
        <w:t xml:space="preserve">Ischemic heart disease (IHD) is defined </w:t>
      </w:r>
      <w:r w:rsidR="00C67677" w:rsidRPr="00F6798A">
        <w:rPr>
          <w:rFonts w:asciiTheme="majorBidi" w:hAnsiTheme="majorBidi" w:cstheme="majorBidi"/>
          <w:b/>
          <w:bCs/>
          <w:color w:val="333333"/>
          <w:sz w:val="28"/>
          <w:szCs w:val="28"/>
        </w:rPr>
        <w:t>as lack of oxygen and decreased or no blood flow to the myocardium resulting from coronary artery</w:t>
      </w:r>
      <w:r w:rsidRPr="00F6798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C67677" w:rsidRPr="00F6798A">
        <w:rPr>
          <w:rFonts w:asciiTheme="majorBidi" w:hAnsiTheme="majorBidi" w:cstheme="majorBidi"/>
          <w:b/>
          <w:bCs/>
          <w:color w:val="333333"/>
          <w:sz w:val="28"/>
          <w:szCs w:val="28"/>
        </w:rPr>
        <w:t>narrowing or obstruction</w:t>
      </w:r>
      <w:r w:rsidR="00C67677" w:rsidRPr="00C67677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</w:p>
    <w:p w:rsidR="00345835" w:rsidRPr="00F8579A" w:rsidRDefault="00345835" w:rsidP="0034583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0746CE" w:rsidRDefault="00345835" w:rsidP="00B279A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C67677" w:rsidRPr="00C67677">
        <w:rPr>
          <w:rFonts w:asciiTheme="majorBidi" w:hAnsiTheme="majorBidi" w:cstheme="majorBidi"/>
          <w:color w:val="333333"/>
          <w:sz w:val="28"/>
          <w:szCs w:val="28"/>
        </w:rPr>
        <w:t xml:space="preserve">It may present as </w:t>
      </w:r>
      <w:r w:rsidR="00C67677" w:rsidRPr="00B279A6">
        <w:rPr>
          <w:rFonts w:asciiTheme="majorBidi" w:hAnsiTheme="majorBidi" w:cstheme="majorBidi"/>
          <w:b/>
          <w:bCs/>
          <w:color w:val="333333"/>
          <w:sz w:val="28"/>
          <w:szCs w:val="28"/>
        </w:rPr>
        <w:t>acute coronary syndrome</w:t>
      </w:r>
      <w:r w:rsidR="00C67677" w:rsidRPr="00C67677">
        <w:rPr>
          <w:rFonts w:asciiTheme="majorBidi" w:hAnsiTheme="majorBidi" w:cstheme="majorBidi"/>
          <w:color w:val="333333"/>
          <w:sz w:val="28"/>
          <w:szCs w:val="28"/>
        </w:rPr>
        <w:t xml:space="preserve"> (</w:t>
      </w:r>
      <w:r w:rsidR="00C67677" w:rsidRPr="00F6798A">
        <w:rPr>
          <w:rFonts w:asciiTheme="majorBidi" w:hAnsiTheme="majorBidi" w:cstheme="majorBidi"/>
          <w:b/>
          <w:bCs/>
          <w:color w:val="333333"/>
          <w:sz w:val="28"/>
          <w:szCs w:val="28"/>
        </w:rPr>
        <w:t>ACS</w:t>
      </w:r>
      <w:r w:rsidR="00C67677" w:rsidRPr="00C67677">
        <w:rPr>
          <w:rFonts w:asciiTheme="majorBidi" w:hAnsiTheme="majorBidi" w:cstheme="majorBidi"/>
          <w:color w:val="333333"/>
          <w:sz w:val="28"/>
          <w:szCs w:val="28"/>
        </w:rPr>
        <w:t xml:space="preserve">) </w:t>
      </w:r>
      <w:r w:rsidR="00B279A6">
        <w:rPr>
          <w:rFonts w:asciiTheme="majorBidi" w:hAnsiTheme="majorBidi" w:cstheme="majorBidi"/>
          <w:color w:val="333333"/>
          <w:sz w:val="28"/>
          <w:szCs w:val="28"/>
        </w:rPr>
        <w:t>[</w:t>
      </w:r>
      <w:r w:rsidR="00C67677" w:rsidRPr="00C67677">
        <w:rPr>
          <w:rFonts w:asciiTheme="majorBidi" w:hAnsiTheme="majorBidi" w:cstheme="majorBidi"/>
          <w:color w:val="333333"/>
          <w:sz w:val="28"/>
          <w:szCs w:val="28"/>
        </w:rPr>
        <w:t>which includes unstable angina and non</w:t>
      </w:r>
      <w:r w:rsidR="00C67677" w:rsidRPr="00C67677">
        <w:rPr>
          <w:rFonts w:asciiTheme="majorBidi" w:hAnsiTheme="majorBidi" w:cstheme="majorBidi" w:hint="cs"/>
          <w:color w:val="333333"/>
          <w:sz w:val="28"/>
          <w:szCs w:val="28"/>
        </w:rPr>
        <w:t>–</w:t>
      </w:r>
      <w:r w:rsidR="00C67677" w:rsidRPr="00C67677">
        <w:rPr>
          <w:rFonts w:asciiTheme="majorBidi" w:hAnsiTheme="majorBidi" w:cstheme="majorBidi"/>
          <w:color w:val="333333"/>
          <w:sz w:val="28"/>
          <w:szCs w:val="28"/>
        </w:rPr>
        <w:t>ST-segment elevation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C67677" w:rsidRPr="00C67677">
        <w:rPr>
          <w:rFonts w:asciiTheme="majorBidi" w:hAnsiTheme="majorBidi" w:cstheme="majorBidi"/>
          <w:color w:val="333333"/>
          <w:sz w:val="28"/>
          <w:szCs w:val="28"/>
        </w:rPr>
        <w:t>(</w:t>
      </w:r>
      <w:r w:rsidR="00C67677" w:rsidRPr="00F6798A">
        <w:rPr>
          <w:rFonts w:asciiTheme="majorBidi" w:hAnsiTheme="majorBidi" w:cstheme="majorBidi"/>
          <w:b/>
          <w:bCs/>
          <w:color w:val="333333"/>
          <w:sz w:val="28"/>
          <w:szCs w:val="28"/>
        </w:rPr>
        <w:t>NSTE</w:t>
      </w:r>
      <w:r w:rsidR="00C67677" w:rsidRPr="00C67677">
        <w:rPr>
          <w:rFonts w:asciiTheme="majorBidi" w:hAnsiTheme="majorBidi" w:cstheme="majorBidi"/>
          <w:color w:val="333333"/>
          <w:sz w:val="28"/>
          <w:szCs w:val="28"/>
        </w:rPr>
        <w:t>) or ST-segment elevation (</w:t>
      </w:r>
      <w:r w:rsidR="00C67677" w:rsidRPr="00F6798A">
        <w:rPr>
          <w:rFonts w:asciiTheme="majorBidi" w:hAnsiTheme="majorBidi" w:cstheme="majorBidi"/>
          <w:b/>
          <w:bCs/>
          <w:color w:val="333333"/>
          <w:sz w:val="28"/>
          <w:szCs w:val="28"/>
        </w:rPr>
        <w:t>STE</w:t>
      </w:r>
      <w:r w:rsidR="00C67677" w:rsidRPr="00C67677">
        <w:rPr>
          <w:rFonts w:asciiTheme="majorBidi" w:hAnsiTheme="majorBidi" w:cstheme="majorBidi"/>
          <w:color w:val="333333"/>
          <w:sz w:val="28"/>
          <w:szCs w:val="28"/>
        </w:rPr>
        <w:t>) myocardial infarction (MI)</w:t>
      </w:r>
      <w:r w:rsidR="00B279A6">
        <w:rPr>
          <w:rFonts w:asciiTheme="majorBidi" w:hAnsiTheme="majorBidi" w:cstheme="majorBidi"/>
          <w:color w:val="333333"/>
          <w:sz w:val="28"/>
          <w:szCs w:val="28"/>
        </w:rPr>
        <w:t>]</w:t>
      </w:r>
      <w:r w:rsidR="00C67677" w:rsidRPr="00C67677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C67677" w:rsidRPr="00F6798A">
        <w:rPr>
          <w:rFonts w:asciiTheme="majorBidi" w:hAnsiTheme="majorBidi" w:cstheme="majorBidi"/>
          <w:b/>
          <w:bCs/>
          <w:color w:val="333333"/>
          <w:sz w:val="28"/>
          <w:szCs w:val="28"/>
        </w:rPr>
        <w:t>chronic stable exertional angina</w:t>
      </w:r>
      <w:r w:rsidR="00C67677" w:rsidRPr="00C67677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C67677" w:rsidRPr="00F6798A">
        <w:rPr>
          <w:rFonts w:asciiTheme="majorBidi" w:hAnsiTheme="majorBidi" w:cstheme="majorBidi"/>
          <w:b/>
          <w:bCs/>
          <w:color w:val="333333"/>
          <w:sz w:val="28"/>
          <w:szCs w:val="28"/>
        </w:rPr>
        <w:t>ischemia without symptoms</w:t>
      </w:r>
      <w:r w:rsidR="00C67677" w:rsidRPr="00C67677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C67677" w:rsidRPr="00F6798A">
        <w:rPr>
          <w:rFonts w:asciiTheme="majorBidi" w:hAnsiTheme="majorBidi" w:cstheme="majorBidi"/>
          <w:b/>
          <w:bCs/>
          <w:color w:val="333333"/>
          <w:sz w:val="28"/>
          <w:szCs w:val="28"/>
        </w:rPr>
        <w:t>microvascular</w:t>
      </w:r>
      <w:r w:rsidRPr="00F6798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C67677" w:rsidRPr="00F6798A">
        <w:rPr>
          <w:rFonts w:asciiTheme="majorBidi" w:hAnsiTheme="majorBidi" w:cstheme="majorBidi"/>
          <w:b/>
          <w:bCs/>
          <w:color w:val="333333"/>
          <w:sz w:val="28"/>
          <w:szCs w:val="28"/>
        </w:rPr>
        <w:t>angina</w:t>
      </w:r>
      <w:r w:rsidR="00C67677" w:rsidRPr="00C67677">
        <w:rPr>
          <w:rFonts w:asciiTheme="majorBidi" w:hAnsiTheme="majorBidi" w:cstheme="majorBidi"/>
          <w:color w:val="333333"/>
          <w:sz w:val="28"/>
          <w:szCs w:val="28"/>
        </w:rPr>
        <w:t xml:space="preserve">, or </w:t>
      </w:r>
      <w:r w:rsidR="00C67677" w:rsidRPr="00F6798A">
        <w:rPr>
          <w:rFonts w:asciiTheme="majorBidi" w:hAnsiTheme="majorBidi" w:cstheme="majorBidi"/>
          <w:b/>
          <w:bCs/>
          <w:color w:val="333333"/>
          <w:sz w:val="28"/>
          <w:szCs w:val="28"/>
        </w:rPr>
        <w:t>ischemia due to coronary artery vasospasm</w:t>
      </w:r>
      <w:r w:rsidR="00C67677" w:rsidRPr="00C67677">
        <w:rPr>
          <w:rFonts w:asciiTheme="majorBidi" w:hAnsiTheme="majorBidi" w:cstheme="majorBidi"/>
          <w:color w:val="333333"/>
          <w:sz w:val="28"/>
          <w:szCs w:val="28"/>
        </w:rPr>
        <w:t xml:space="preserve"> (</w:t>
      </w:r>
      <w:r w:rsidR="00C67677" w:rsidRPr="00F6798A">
        <w:rPr>
          <w:rFonts w:asciiTheme="majorBidi" w:hAnsiTheme="majorBidi" w:cstheme="majorBidi"/>
          <w:b/>
          <w:bCs/>
          <w:color w:val="333333"/>
          <w:sz w:val="28"/>
          <w:szCs w:val="28"/>
        </w:rPr>
        <w:t>variant or Prinzmetal angina</w:t>
      </w:r>
      <w:r w:rsidR="00C67677" w:rsidRPr="00C67677">
        <w:rPr>
          <w:rFonts w:asciiTheme="majorBidi" w:hAnsiTheme="majorBidi" w:cstheme="majorBidi"/>
          <w:color w:val="333333"/>
          <w:sz w:val="28"/>
          <w:szCs w:val="28"/>
        </w:rPr>
        <w:t xml:space="preserve">). </w:t>
      </w:r>
    </w:p>
    <w:p w:rsidR="008D5E15" w:rsidRDefault="008D5E15" w:rsidP="004A73A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53A5B" w:rsidRDefault="000746CE" w:rsidP="000D7AD1">
      <w:pPr>
        <w:autoSpaceDE w:val="0"/>
        <w:autoSpaceDN w:val="0"/>
        <w:bidi w:val="0"/>
        <w:adjustRightInd w:val="0"/>
        <w:spacing w:after="0" w:line="240" w:lineRule="auto"/>
        <w:jc w:val="both"/>
        <w:outlineLvl w:val="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0746CE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Pathophysiology </w:t>
      </w:r>
    </w:p>
    <w:p w:rsidR="00653A5B" w:rsidRPr="00F6798A" w:rsidRDefault="00345835" w:rsidP="00497B8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Angina pectoris usually results </w:t>
      </w:r>
      <w:r w:rsidR="00653A5B" w:rsidRPr="00F6798A">
        <w:rPr>
          <w:rFonts w:asciiTheme="majorBidi" w:hAnsiTheme="majorBidi" w:cstheme="majorBidi"/>
          <w:b/>
          <w:bCs/>
          <w:color w:val="333333"/>
          <w:sz w:val="28"/>
          <w:szCs w:val="28"/>
        </w:rPr>
        <w:t>from increased myocardial oxygen demand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 in the setting of a </w:t>
      </w:r>
      <w:r w:rsidR="00653A5B" w:rsidRPr="00F6798A">
        <w:rPr>
          <w:rFonts w:asciiTheme="majorBidi" w:hAnsiTheme="majorBidi" w:cstheme="majorBidi"/>
          <w:b/>
          <w:bCs/>
          <w:color w:val="333333"/>
          <w:sz w:val="28"/>
          <w:szCs w:val="28"/>
        </w:rPr>
        <w:t>fixed decrease in myocardial oxygen supply</w:t>
      </w:r>
      <w:r w:rsidRPr="00F6798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653A5B" w:rsidRPr="00F6798A">
        <w:rPr>
          <w:rFonts w:asciiTheme="majorBidi" w:hAnsiTheme="majorBidi" w:cstheme="majorBidi"/>
          <w:b/>
          <w:bCs/>
          <w:color w:val="333333"/>
          <w:sz w:val="28"/>
          <w:szCs w:val="28"/>
        </w:rPr>
        <w:t>because of atherosclerotic plaque.</w:t>
      </w:r>
    </w:p>
    <w:p w:rsidR="00345835" w:rsidRPr="00F8579A" w:rsidRDefault="00345835" w:rsidP="0034583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3F1330" w:rsidRDefault="001A0B94" w:rsidP="003F133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</w:t>
      </w:r>
      <w:r w:rsidR="00F6798A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3F1330">
        <w:rPr>
          <w:rFonts w:asciiTheme="majorBidi" w:hAnsiTheme="majorBidi" w:cstheme="majorBidi"/>
          <w:color w:val="333333"/>
          <w:sz w:val="28"/>
          <w:szCs w:val="28"/>
        </w:rPr>
        <w:t>C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>oronary plaques that occupy less than 50%</w:t>
      </w:r>
      <w:r w:rsidR="00653A5B" w:rsidRPr="00653A5B">
        <w:rPr>
          <w:rFonts w:asciiTheme="majorBidi" w:hAnsiTheme="majorBidi" w:cstheme="majorBidi" w:hint="cs"/>
          <w:color w:val="333333"/>
          <w:sz w:val="28"/>
          <w:szCs w:val="28"/>
        </w:rPr>
        <w:t>–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70% of the vessel luminal diameter rarely produce ischemia or angina. However, </w:t>
      </w:r>
      <w:r w:rsidR="00653A5B" w:rsidRPr="00B279A6">
        <w:rPr>
          <w:rFonts w:asciiTheme="majorBidi" w:hAnsiTheme="majorBidi" w:cstheme="majorBidi"/>
          <w:b/>
          <w:bCs/>
          <w:color w:val="333333"/>
          <w:sz w:val="28"/>
          <w:szCs w:val="28"/>
        </w:rPr>
        <w:t>smaller plaques have a lipid-rich core and thin fibrous cap and</w:t>
      </w:r>
      <w:r w:rsidR="003F1330" w:rsidRPr="00B279A6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653A5B" w:rsidRPr="00B279A6">
        <w:rPr>
          <w:rFonts w:asciiTheme="majorBidi" w:hAnsiTheme="majorBidi" w:cstheme="majorBidi"/>
          <w:b/>
          <w:bCs/>
          <w:color w:val="333333"/>
          <w:sz w:val="28"/>
          <w:szCs w:val="28"/>
        </w:rPr>
        <w:t>are more prone to rupture and cause acute thrombosis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</w:p>
    <w:p w:rsidR="003F1330" w:rsidRPr="00B418A6" w:rsidRDefault="003F1330" w:rsidP="003F133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3F1330" w:rsidRDefault="001A0B94" w:rsidP="00F6798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</w:t>
      </w:r>
      <w:r w:rsidR="00F8579A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When the luminal diameter of epicardial vessels is </w:t>
      </w:r>
      <w:r w:rsidR="00653A5B" w:rsidRPr="00AC0BB5">
        <w:rPr>
          <w:rFonts w:asciiTheme="majorBidi" w:hAnsiTheme="majorBidi" w:cstheme="majorBidi"/>
          <w:b/>
          <w:bCs/>
          <w:color w:val="333333"/>
          <w:sz w:val="28"/>
          <w:szCs w:val="28"/>
        </w:rPr>
        <w:t>reduced by 70% or more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>, minimal physical exertion may result in a flow deficit with</w:t>
      </w:r>
      <w:r w:rsidR="003F1330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myocardial ischemia and often angina. </w:t>
      </w:r>
    </w:p>
    <w:p w:rsidR="00F6798A" w:rsidRPr="00B418A6" w:rsidRDefault="00F6798A" w:rsidP="00F6798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53A5B" w:rsidRPr="00653A5B" w:rsidRDefault="001A0B94" w:rsidP="003F133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</w:t>
      </w:r>
      <w:r w:rsidR="00F8579A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Patients </w:t>
      </w:r>
      <w:r w:rsidR="00653A5B" w:rsidRPr="00F8579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with variant (Prinzmetal) angina usually do not have a coronary flow-obstructing plaque 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>but instead have significant reduction in</w:t>
      </w:r>
      <w:r w:rsidR="003F1330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myocardial oxygen supply due to </w:t>
      </w:r>
      <w:r w:rsidR="00653A5B" w:rsidRPr="00F8579A">
        <w:rPr>
          <w:rFonts w:asciiTheme="majorBidi" w:hAnsiTheme="majorBidi" w:cstheme="majorBidi"/>
          <w:b/>
          <w:bCs/>
          <w:color w:val="333333"/>
          <w:sz w:val="28"/>
          <w:szCs w:val="28"/>
        </w:rPr>
        <w:t>vasospasm in epicardial vessels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B418A6" w:rsidRPr="00B418A6" w:rsidRDefault="00B418A6" w:rsidP="00F8579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45125D" w:rsidRPr="000746CE" w:rsidRDefault="00204591" w:rsidP="00C72604">
      <w:pPr>
        <w:autoSpaceDE w:val="0"/>
        <w:autoSpaceDN w:val="0"/>
        <w:bidi w:val="0"/>
        <w:adjustRightInd w:val="0"/>
        <w:spacing w:after="0" w:line="240" w:lineRule="auto"/>
        <w:jc w:val="both"/>
        <w:outlineLvl w:val="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0746CE">
        <w:rPr>
          <w:rFonts w:asciiTheme="majorBidi" w:hAnsiTheme="majorBidi" w:cstheme="majorBidi"/>
          <w:b/>
          <w:bCs/>
          <w:color w:val="FF0000"/>
          <w:sz w:val="32"/>
          <w:szCs w:val="32"/>
        </w:rPr>
        <w:t>Clinical presentation</w:t>
      </w:r>
    </w:p>
    <w:p w:rsidR="00345835" w:rsidRPr="00345835" w:rsidRDefault="00345835" w:rsidP="0034583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345835"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653A5B" w:rsidRPr="00345835">
        <w:rPr>
          <w:rFonts w:asciiTheme="majorBidi" w:hAnsiTheme="majorBidi" w:cstheme="majorBidi"/>
          <w:color w:val="333333"/>
          <w:sz w:val="28"/>
          <w:szCs w:val="28"/>
        </w:rPr>
        <w:t xml:space="preserve">Patients typically complain of </w:t>
      </w:r>
      <w:r w:rsidR="00653A5B" w:rsidRPr="00F8579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chest pain precipitated by exertion </w:t>
      </w:r>
      <w:r w:rsidR="00653A5B" w:rsidRPr="00345835">
        <w:rPr>
          <w:rFonts w:asciiTheme="majorBidi" w:hAnsiTheme="majorBidi" w:cstheme="majorBidi"/>
          <w:color w:val="333333"/>
          <w:sz w:val="28"/>
          <w:szCs w:val="28"/>
        </w:rPr>
        <w:t>or activities of daily living that is described as squeezing, crushing, heaviness, or</w:t>
      </w:r>
      <w:r w:rsidRPr="0034583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53A5B" w:rsidRPr="00345835">
        <w:rPr>
          <w:rFonts w:asciiTheme="majorBidi" w:hAnsiTheme="majorBidi" w:cstheme="majorBidi"/>
          <w:color w:val="333333"/>
          <w:sz w:val="28"/>
          <w:szCs w:val="28"/>
        </w:rPr>
        <w:t xml:space="preserve">chest tightness. It can also be more </w:t>
      </w:r>
      <w:r w:rsidR="00653A5B" w:rsidRPr="00F8579A">
        <w:rPr>
          <w:rFonts w:asciiTheme="majorBidi" w:hAnsiTheme="majorBidi" w:cstheme="majorBidi"/>
          <w:b/>
          <w:bCs/>
          <w:color w:val="333333"/>
          <w:sz w:val="28"/>
          <w:szCs w:val="28"/>
        </w:rPr>
        <w:t>vague and described as a numbness or burning in the chest</w:t>
      </w:r>
      <w:r w:rsidR="00653A5B" w:rsidRPr="00345835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</w:p>
    <w:p w:rsidR="00345835" w:rsidRPr="001A0B94" w:rsidRDefault="00345835" w:rsidP="0034583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trike/>
          <w:color w:val="333333"/>
          <w:sz w:val="16"/>
          <w:szCs w:val="16"/>
        </w:rPr>
      </w:pPr>
    </w:p>
    <w:p w:rsidR="00345835" w:rsidRPr="00345835" w:rsidRDefault="00345835" w:rsidP="0034583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345835"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653A5B" w:rsidRPr="00345835">
        <w:rPr>
          <w:rFonts w:asciiTheme="majorBidi" w:hAnsiTheme="majorBidi" w:cstheme="majorBidi"/>
          <w:color w:val="333333"/>
          <w:sz w:val="28"/>
          <w:szCs w:val="28"/>
        </w:rPr>
        <w:t xml:space="preserve">The location is often </w:t>
      </w:r>
      <w:r w:rsidR="00653A5B" w:rsidRPr="00F8579A">
        <w:rPr>
          <w:rFonts w:asciiTheme="majorBidi" w:hAnsiTheme="majorBidi" w:cstheme="majorBidi"/>
          <w:b/>
          <w:bCs/>
          <w:color w:val="333333"/>
          <w:sz w:val="28"/>
          <w:szCs w:val="28"/>
        </w:rPr>
        <w:t>substernal and may radiate</w:t>
      </w:r>
      <w:r w:rsidRPr="00F8579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653A5B" w:rsidRPr="00F8579A">
        <w:rPr>
          <w:rFonts w:asciiTheme="majorBidi" w:hAnsiTheme="majorBidi" w:cstheme="majorBidi"/>
          <w:b/>
          <w:bCs/>
          <w:color w:val="333333"/>
          <w:sz w:val="28"/>
          <w:szCs w:val="28"/>
        </w:rPr>
        <w:t>to the right or left shoulder or arm</w:t>
      </w:r>
      <w:r w:rsidR="00653A5B" w:rsidRPr="00345835">
        <w:rPr>
          <w:rFonts w:asciiTheme="majorBidi" w:hAnsiTheme="majorBidi" w:cstheme="majorBidi"/>
          <w:color w:val="333333"/>
          <w:sz w:val="28"/>
          <w:szCs w:val="28"/>
        </w:rPr>
        <w:t xml:space="preserve"> (left more commonly), </w:t>
      </w:r>
      <w:r w:rsidR="00653A5B" w:rsidRPr="00F8579A">
        <w:rPr>
          <w:rFonts w:asciiTheme="majorBidi" w:hAnsiTheme="majorBidi" w:cstheme="majorBidi"/>
          <w:b/>
          <w:bCs/>
          <w:color w:val="333333"/>
          <w:sz w:val="28"/>
          <w:szCs w:val="28"/>
        </w:rPr>
        <w:t>neck</w:t>
      </w:r>
      <w:r w:rsidR="00653A5B" w:rsidRPr="00345835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653A5B" w:rsidRPr="00F8579A">
        <w:rPr>
          <w:rFonts w:asciiTheme="majorBidi" w:hAnsiTheme="majorBidi" w:cstheme="majorBidi"/>
          <w:b/>
          <w:bCs/>
          <w:color w:val="333333"/>
          <w:sz w:val="28"/>
          <w:szCs w:val="28"/>
        </w:rPr>
        <w:t>back</w:t>
      </w:r>
      <w:r w:rsidR="00653A5B" w:rsidRPr="00345835">
        <w:rPr>
          <w:rFonts w:asciiTheme="majorBidi" w:hAnsiTheme="majorBidi" w:cstheme="majorBidi"/>
          <w:color w:val="333333"/>
          <w:sz w:val="28"/>
          <w:szCs w:val="28"/>
        </w:rPr>
        <w:t xml:space="preserve">, or </w:t>
      </w:r>
      <w:r w:rsidR="00653A5B" w:rsidRPr="00F8579A">
        <w:rPr>
          <w:rFonts w:asciiTheme="majorBidi" w:hAnsiTheme="majorBidi" w:cstheme="majorBidi"/>
          <w:b/>
          <w:bCs/>
          <w:color w:val="333333"/>
          <w:sz w:val="28"/>
          <w:szCs w:val="28"/>
        </w:rPr>
        <w:t>abdomen</w:t>
      </w:r>
      <w:r w:rsidR="00653A5B" w:rsidRPr="00345835">
        <w:rPr>
          <w:rFonts w:asciiTheme="majorBidi" w:hAnsiTheme="majorBidi" w:cstheme="majorBidi"/>
          <w:color w:val="333333"/>
          <w:sz w:val="28"/>
          <w:szCs w:val="28"/>
        </w:rPr>
        <w:t xml:space="preserve">. Ischemic symptoms may be associated with </w:t>
      </w:r>
      <w:r w:rsidR="00653A5B" w:rsidRPr="00F8579A">
        <w:rPr>
          <w:rFonts w:asciiTheme="majorBidi" w:hAnsiTheme="majorBidi" w:cstheme="majorBidi"/>
          <w:b/>
          <w:bCs/>
          <w:color w:val="333333"/>
          <w:sz w:val="28"/>
          <w:szCs w:val="28"/>
        </w:rPr>
        <w:t>diaphoresis,</w:t>
      </w:r>
      <w:r w:rsidRPr="00F8579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653A5B" w:rsidRPr="00F8579A">
        <w:rPr>
          <w:rFonts w:asciiTheme="majorBidi" w:hAnsiTheme="majorBidi" w:cstheme="majorBidi"/>
          <w:b/>
          <w:bCs/>
          <w:color w:val="333333"/>
          <w:sz w:val="28"/>
          <w:szCs w:val="28"/>
        </w:rPr>
        <w:t>nausea, vomiting, and dyspnea</w:t>
      </w:r>
      <w:r w:rsidR="00653A5B" w:rsidRPr="00345835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</w:p>
    <w:p w:rsidR="00345835" w:rsidRPr="00B418A6" w:rsidRDefault="00345835" w:rsidP="0034583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653A5B" w:rsidRPr="00F8579A" w:rsidRDefault="00345835" w:rsidP="0034583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 w:rsidRPr="00345835"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653A5B" w:rsidRPr="00345835">
        <w:rPr>
          <w:rFonts w:asciiTheme="majorBidi" w:hAnsiTheme="majorBidi" w:cstheme="majorBidi"/>
          <w:color w:val="333333"/>
          <w:sz w:val="28"/>
          <w:szCs w:val="28"/>
        </w:rPr>
        <w:t xml:space="preserve">Chest pain generally </w:t>
      </w:r>
      <w:r w:rsidR="00653A5B" w:rsidRPr="00F8579A">
        <w:rPr>
          <w:rFonts w:asciiTheme="majorBidi" w:hAnsiTheme="majorBidi" w:cstheme="majorBidi"/>
          <w:b/>
          <w:bCs/>
          <w:color w:val="333333"/>
          <w:sz w:val="28"/>
          <w:szCs w:val="28"/>
        </w:rPr>
        <w:t>lasts from 5 to 20 minutes</w:t>
      </w:r>
      <w:r w:rsidR="00653A5B" w:rsidRPr="00345835">
        <w:rPr>
          <w:rFonts w:asciiTheme="majorBidi" w:hAnsiTheme="majorBidi" w:cstheme="majorBidi"/>
          <w:color w:val="333333"/>
          <w:sz w:val="28"/>
          <w:szCs w:val="28"/>
        </w:rPr>
        <w:t xml:space="preserve"> and is usually </w:t>
      </w:r>
      <w:r w:rsidR="00653A5B" w:rsidRPr="00F8579A">
        <w:rPr>
          <w:rFonts w:asciiTheme="majorBidi" w:hAnsiTheme="majorBidi" w:cstheme="majorBidi"/>
          <w:b/>
          <w:bCs/>
          <w:color w:val="333333"/>
          <w:sz w:val="28"/>
          <w:szCs w:val="28"/>
        </w:rPr>
        <w:t>relieved by rest or sublingual nitroglycerin (SL NTG).</w:t>
      </w:r>
    </w:p>
    <w:p w:rsidR="00345835" w:rsidRPr="00B418A6" w:rsidRDefault="00345835" w:rsidP="0034583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653A5B" w:rsidRPr="00345835" w:rsidRDefault="00345835" w:rsidP="001A0B9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345835">
        <w:rPr>
          <w:rFonts w:asciiTheme="majorBidi" w:hAnsiTheme="majorBidi" w:cstheme="majorBidi"/>
          <w:color w:val="333333"/>
          <w:sz w:val="28"/>
          <w:szCs w:val="28"/>
        </w:rPr>
        <w:t>4-</w:t>
      </w:r>
      <w:r w:rsidR="00653A5B" w:rsidRPr="00345835">
        <w:rPr>
          <w:rFonts w:asciiTheme="majorBidi" w:hAnsiTheme="majorBidi" w:cstheme="majorBidi"/>
          <w:color w:val="333333"/>
          <w:sz w:val="28"/>
          <w:szCs w:val="28"/>
        </w:rPr>
        <w:t xml:space="preserve">Some patients (especially </w:t>
      </w:r>
      <w:r w:rsidR="00653A5B" w:rsidRPr="00F8579A">
        <w:rPr>
          <w:rFonts w:asciiTheme="majorBidi" w:hAnsiTheme="majorBidi" w:cstheme="majorBidi"/>
          <w:b/>
          <w:bCs/>
          <w:color w:val="333333"/>
          <w:sz w:val="28"/>
          <w:szCs w:val="28"/>
        </w:rPr>
        <w:t>women and older individuals</w:t>
      </w:r>
      <w:r w:rsidR="00653A5B" w:rsidRPr="00345835">
        <w:rPr>
          <w:rFonts w:asciiTheme="majorBidi" w:hAnsiTheme="majorBidi" w:cstheme="majorBidi"/>
          <w:color w:val="333333"/>
          <w:sz w:val="28"/>
          <w:szCs w:val="28"/>
        </w:rPr>
        <w:t xml:space="preserve">) present with </w:t>
      </w:r>
      <w:r w:rsidR="00653A5B" w:rsidRPr="00F8579A">
        <w:rPr>
          <w:rFonts w:asciiTheme="majorBidi" w:hAnsiTheme="majorBidi" w:cstheme="majorBidi"/>
          <w:b/>
          <w:bCs/>
          <w:color w:val="333333"/>
          <w:sz w:val="28"/>
          <w:szCs w:val="28"/>
        </w:rPr>
        <w:t>atypical chest pain</w:t>
      </w:r>
      <w:r w:rsidR="001A0B94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. </w:t>
      </w:r>
      <w:r w:rsidR="00653A5B" w:rsidRPr="00F8579A">
        <w:rPr>
          <w:rFonts w:asciiTheme="majorBidi" w:hAnsiTheme="majorBidi" w:cstheme="majorBidi"/>
          <w:b/>
          <w:bCs/>
          <w:color w:val="333333"/>
          <w:sz w:val="28"/>
          <w:szCs w:val="28"/>
        </w:rPr>
        <w:t>Patients with diabetes mellitus may have decreased pain sensation due to neuropathy</w:t>
      </w:r>
      <w:r w:rsidR="00653A5B" w:rsidRPr="00345835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345835" w:rsidRPr="00B418A6" w:rsidRDefault="00345835" w:rsidP="00653A5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45125D" w:rsidRPr="00345835" w:rsidRDefault="00345835" w:rsidP="001A0B9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345835">
        <w:rPr>
          <w:rFonts w:asciiTheme="majorBidi" w:hAnsiTheme="majorBidi" w:cstheme="majorBidi"/>
          <w:color w:val="333333"/>
          <w:sz w:val="28"/>
          <w:szCs w:val="28"/>
        </w:rPr>
        <w:t>5-</w:t>
      </w:r>
      <w:r w:rsidR="00653A5B" w:rsidRPr="00345835">
        <w:rPr>
          <w:rFonts w:asciiTheme="majorBidi" w:hAnsiTheme="majorBidi" w:cstheme="majorBidi"/>
          <w:color w:val="333333"/>
          <w:sz w:val="28"/>
          <w:szCs w:val="28"/>
        </w:rPr>
        <w:t xml:space="preserve">Patients with </w:t>
      </w:r>
      <w:r w:rsidR="00653A5B" w:rsidRPr="00F8579A">
        <w:rPr>
          <w:rFonts w:asciiTheme="majorBidi" w:hAnsiTheme="majorBidi" w:cstheme="majorBidi"/>
          <w:b/>
          <w:bCs/>
          <w:color w:val="333333"/>
          <w:sz w:val="28"/>
          <w:szCs w:val="28"/>
        </w:rPr>
        <w:t>variant (Prinzmetal)</w:t>
      </w:r>
      <w:r w:rsidR="00653A5B" w:rsidRPr="00345835">
        <w:rPr>
          <w:rFonts w:asciiTheme="majorBidi" w:hAnsiTheme="majorBidi" w:cstheme="majorBidi"/>
          <w:color w:val="333333"/>
          <w:sz w:val="28"/>
          <w:szCs w:val="28"/>
        </w:rPr>
        <w:t xml:space="preserve"> angina are typically </w:t>
      </w:r>
      <w:r w:rsidR="00653A5B" w:rsidRPr="00F8579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younger </w:t>
      </w:r>
      <w:r w:rsidR="00653A5B" w:rsidRPr="00345835">
        <w:rPr>
          <w:rFonts w:asciiTheme="majorBidi" w:hAnsiTheme="majorBidi" w:cstheme="majorBidi"/>
          <w:color w:val="333333"/>
          <w:sz w:val="28"/>
          <w:szCs w:val="28"/>
        </w:rPr>
        <w:t xml:space="preserve">and may present with </w:t>
      </w:r>
      <w:r w:rsidR="00653A5B" w:rsidRPr="00F8579A">
        <w:rPr>
          <w:rFonts w:asciiTheme="majorBidi" w:hAnsiTheme="majorBidi" w:cstheme="majorBidi"/>
          <w:b/>
          <w:bCs/>
          <w:color w:val="333333"/>
          <w:sz w:val="28"/>
          <w:szCs w:val="28"/>
        </w:rPr>
        <w:t>chest pain at rest</w:t>
      </w:r>
      <w:r w:rsidR="00653A5B" w:rsidRPr="00345835">
        <w:rPr>
          <w:rFonts w:asciiTheme="majorBidi" w:hAnsiTheme="majorBidi" w:cstheme="majorBidi"/>
          <w:color w:val="333333"/>
          <w:sz w:val="28"/>
          <w:szCs w:val="28"/>
        </w:rPr>
        <w:t xml:space="preserve">, often early in the </w:t>
      </w:r>
      <w:r w:rsidR="00653A5B" w:rsidRPr="00F8579A">
        <w:rPr>
          <w:rFonts w:asciiTheme="majorBidi" w:hAnsiTheme="majorBidi" w:cstheme="majorBidi"/>
          <w:b/>
          <w:bCs/>
          <w:color w:val="333333"/>
          <w:sz w:val="28"/>
          <w:szCs w:val="28"/>
        </w:rPr>
        <w:t>morning</w:t>
      </w:r>
      <w:r w:rsidR="001A0B94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0746CE" w:rsidRPr="00B418A6" w:rsidRDefault="000746CE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602D23" w:rsidRDefault="00602D23" w:rsidP="001A0B94">
      <w:pPr>
        <w:autoSpaceDE w:val="0"/>
        <w:autoSpaceDN w:val="0"/>
        <w:bidi w:val="0"/>
        <w:adjustRightInd w:val="0"/>
        <w:spacing w:after="0" w:line="240" w:lineRule="auto"/>
        <w:jc w:val="both"/>
        <w:outlineLvl w:val="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</w:p>
    <w:p w:rsidR="00602D23" w:rsidRDefault="00602D23" w:rsidP="00602D23">
      <w:pPr>
        <w:autoSpaceDE w:val="0"/>
        <w:autoSpaceDN w:val="0"/>
        <w:bidi w:val="0"/>
        <w:adjustRightInd w:val="0"/>
        <w:spacing w:after="0" w:line="240" w:lineRule="auto"/>
        <w:jc w:val="both"/>
        <w:outlineLvl w:val="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</w:p>
    <w:p w:rsidR="0045125D" w:rsidRDefault="000746CE" w:rsidP="00602D23">
      <w:pPr>
        <w:autoSpaceDE w:val="0"/>
        <w:autoSpaceDN w:val="0"/>
        <w:bidi w:val="0"/>
        <w:adjustRightInd w:val="0"/>
        <w:spacing w:after="0" w:line="240" w:lineRule="auto"/>
        <w:jc w:val="both"/>
        <w:outlineLvl w:val="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0746CE">
        <w:rPr>
          <w:rFonts w:asciiTheme="majorBidi" w:hAnsiTheme="majorBidi" w:cstheme="majorBidi"/>
          <w:b/>
          <w:bCs/>
          <w:color w:val="FF0000"/>
          <w:sz w:val="32"/>
          <w:szCs w:val="32"/>
        </w:rPr>
        <w:lastRenderedPageBreak/>
        <w:t>Diagnosis</w:t>
      </w:r>
      <w:r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</w:t>
      </w:r>
    </w:p>
    <w:p w:rsidR="00345835" w:rsidRDefault="00F8579A" w:rsidP="000B478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Obtain the </w:t>
      </w:r>
      <w:r w:rsidR="00653A5B" w:rsidRPr="00F8579A">
        <w:rPr>
          <w:rFonts w:asciiTheme="majorBidi" w:hAnsiTheme="majorBidi" w:cstheme="majorBidi"/>
          <w:b/>
          <w:bCs/>
          <w:color w:val="333333"/>
          <w:sz w:val="28"/>
          <w:szCs w:val="28"/>
        </w:rPr>
        <w:t>medical history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 to identify the quality and severity of chest pain, precipitating factors, location, duration, pain radiation, and response</w:t>
      </w:r>
      <w:r w:rsidR="000B478D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to nitroglycerin or rest. </w:t>
      </w:r>
    </w:p>
    <w:p w:rsidR="00345835" w:rsidRPr="00B418A6" w:rsidRDefault="00345835" w:rsidP="0034583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0B478D" w:rsidRDefault="001A0B94" w:rsidP="00F8579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</w:t>
      </w:r>
      <w:r w:rsidR="00F8579A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Assess </w:t>
      </w:r>
      <w:r w:rsidR="00653A5B" w:rsidRPr="00F8579A">
        <w:rPr>
          <w:rFonts w:asciiTheme="majorBidi" w:hAnsiTheme="majorBidi" w:cstheme="majorBidi"/>
          <w:b/>
          <w:bCs/>
          <w:color w:val="333333"/>
          <w:sz w:val="28"/>
          <w:szCs w:val="28"/>
        </w:rPr>
        <w:t>nonmodifiable risk factors for coronary artery disease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 (CAD): age, sex, and family history of premature atherosclerotic disease in first</w:t>
      </w:r>
      <w:r w:rsidR="0034583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>degree</w:t>
      </w:r>
      <w:r w:rsidR="0034583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relatives (male onset before age 55 or female before age 65). </w:t>
      </w:r>
    </w:p>
    <w:p w:rsidR="000B478D" w:rsidRPr="00B418A6" w:rsidRDefault="000B478D" w:rsidP="000B478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653A5B" w:rsidRDefault="001A0B94" w:rsidP="000B478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</w:t>
      </w:r>
      <w:r w:rsidR="00F8579A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Identify the presence of </w:t>
      </w:r>
      <w:r w:rsidR="00653A5B" w:rsidRPr="00F8579A">
        <w:rPr>
          <w:rFonts w:asciiTheme="majorBidi" w:hAnsiTheme="majorBidi" w:cstheme="majorBidi"/>
          <w:b/>
          <w:bCs/>
          <w:color w:val="333333"/>
          <w:sz w:val="28"/>
          <w:szCs w:val="28"/>
        </w:rPr>
        <w:t>modifiable CAD risk factors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>: hypertension, diabetes</w:t>
      </w:r>
      <w:r w:rsidR="000B478D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>mellitus, dyslipidemia, and cigarette smoking.</w:t>
      </w:r>
    </w:p>
    <w:p w:rsidR="000B478D" w:rsidRPr="00B418A6" w:rsidRDefault="000B478D" w:rsidP="000B478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653A5B" w:rsidRPr="00653A5B" w:rsidRDefault="001A0B94" w:rsidP="001A0B9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1A0B94">
        <w:rPr>
          <w:rFonts w:asciiTheme="majorBidi" w:hAnsiTheme="majorBidi" w:cstheme="majorBidi"/>
          <w:color w:val="333333"/>
          <w:sz w:val="28"/>
          <w:szCs w:val="28"/>
        </w:rPr>
        <w:t>4-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Cardiac </w:t>
      </w:r>
      <w:r w:rsidR="00653A5B" w:rsidRPr="00F8579A">
        <w:rPr>
          <w:rFonts w:asciiTheme="majorBidi" w:hAnsiTheme="majorBidi" w:cstheme="majorBidi"/>
          <w:b/>
          <w:bCs/>
          <w:color w:val="333333"/>
          <w:sz w:val="28"/>
          <w:szCs w:val="28"/>
        </w:rPr>
        <w:t>troponin concentrations are not typically elevated in stable IHD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0B478D" w:rsidRPr="00B418A6" w:rsidRDefault="000B478D" w:rsidP="00653A5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0B478D" w:rsidRPr="00F8579A" w:rsidRDefault="003078D7" w:rsidP="000B478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5</w:t>
      </w:r>
      <w:r w:rsidR="00F8579A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653A5B" w:rsidRPr="00F8579A">
        <w:rPr>
          <w:rFonts w:asciiTheme="majorBidi" w:hAnsiTheme="majorBidi" w:cstheme="majorBidi"/>
          <w:b/>
          <w:bCs/>
          <w:color w:val="333333"/>
          <w:sz w:val="28"/>
          <w:szCs w:val="28"/>
        </w:rPr>
        <w:t>Resting ECG is normal in at least half of patients with angina who are not experiencing acute ischemia.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 About 50% of patients develop ischemic </w:t>
      </w:r>
      <w:r w:rsidR="000B478D">
        <w:rPr>
          <w:rFonts w:asciiTheme="majorBidi" w:hAnsiTheme="majorBidi" w:cstheme="majorBidi"/>
          <w:color w:val="333333"/>
          <w:sz w:val="28"/>
          <w:szCs w:val="28"/>
        </w:rPr>
        <w:t xml:space="preserve">ECG 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changes during an episode of angina, which can be observed on the ECG during an </w:t>
      </w:r>
      <w:r w:rsidR="00653A5B" w:rsidRPr="00F8579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exercise stress test. </w:t>
      </w:r>
    </w:p>
    <w:p w:rsidR="000B478D" w:rsidRPr="00B418A6" w:rsidRDefault="000B478D" w:rsidP="000B478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653A5B" w:rsidRPr="00653A5B" w:rsidRDefault="003078D7" w:rsidP="000B478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6</w:t>
      </w:r>
      <w:r w:rsidR="00F8579A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653A5B" w:rsidRPr="00F8579A">
        <w:rPr>
          <w:rFonts w:asciiTheme="majorBidi" w:hAnsiTheme="majorBidi" w:cstheme="majorBidi"/>
          <w:b/>
          <w:bCs/>
          <w:color w:val="333333"/>
          <w:sz w:val="28"/>
          <w:szCs w:val="28"/>
        </w:rPr>
        <w:t>Coronary angiography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 is the most accurate test for confirming CAD but is invasive and requires arterial access. Myocardial </w:t>
      </w:r>
      <w:r w:rsidR="00653A5B" w:rsidRPr="00F8579A">
        <w:rPr>
          <w:rFonts w:asciiTheme="majorBidi" w:hAnsiTheme="majorBidi" w:cstheme="majorBidi"/>
          <w:b/>
          <w:bCs/>
          <w:color w:val="333333"/>
          <w:sz w:val="28"/>
          <w:szCs w:val="28"/>
        </w:rPr>
        <w:t>perfusion imaging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>,</w:t>
      </w:r>
      <w:r w:rsidR="000B478D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53A5B" w:rsidRPr="00F8579A">
        <w:rPr>
          <w:rFonts w:asciiTheme="majorBidi" w:hAnsiTheme="majorBidi" w:cstheme="majorBidi"/>
          <w:b/>
          <w:bCs/>
          <w:color w:val="333333"/>
          <w:sz w:val="28"/>
          <w:szCs w:val="28"/>
        </w:rPr>
        <w:t>cardiac magnetic resonance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, and </w:t>
      </w:r>
      <w:r w:rsidR="00653A5B" w:rsidRPr="00F8579A">
        <w:rPr>
          <w:rFonts w:asciiTheme="majorBidi" w:hAnsiTheme="majorBidi" w:cstheme="majorBidi"/>
          <w:b/>
          <w:bCs/>
          <w:color w:val="333333"/>
          <w:sz w:val="28"/>
          <w:szCs w:val="28"/>
        </w:rPr>
        <w:t>CT angiography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 can also be used to detect CAD.</w:t>
      </w:r>
    </w:p>
    <w:p w:rsidR="000746CE" w:rsidRPr="00B418A6" w:rsidRDefault="000746CE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653A5B" w:rsidRDefault="00405882" w:rsidP="00C72604">
      <w:pPr>
        <w:autoSpaceDE w:val="0"/>
        <w:autoSpaceDN w:val="0"/>
        <w:bidi w:val="0"/>
        <w:adjustRightInd w:val="0"/>
        <w:spacing w:after="0" w:line="240" w:lineRule="auto"/>
        <w:jc w:val="both"/>
        <w:outlineLvl w:val="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405882">
        <w:rPr>
          <w:rFonts w:asciiTheme="majorBidi" w:hAnsiTheme="majorBidi" w:cstheme="majorBidi"/>
          <w:b/>
          <w:bCs/>
          <w:color w:val="FF0000"/>
          <w:sz w:val="32"/>
          <w:szCs w:val="32"/>
        </w:rPr>
        <w:t>Treatment</w:t>
      </w:r>
    </w:p>
    <w:p w:rsidR="00F8579A" w:rsidRDefault="00653A5B" w:rsidP="00653A5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Goals of Treatment: </w:t>
      </w:r>
    </w:p>
    <w:p w:rsidR="00653A5B" w:rsidRPr="00653A5B" w:rsidRDefault="00F8579A" w:rsidP="00F8579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A primary goal of therapy is complete (or nearly complete) </w:t>
      </w:r>
      <w:r w:rsidR="00653A5B" w:rsidRPr="00F8579A">
        <w:rPr>
          <w:rFonts w:asciiTheme="majorBidi" w:hAnsiTheme="majorBidi" w:cstheme="majorBidi"/>
          <w:b/>
          <w:bCs/>
          <w:color w:val="333333"/>
          <w:sz w:val="28"/>
          <w:szCs w:val="28"/>
        </w:rPr>
        <w:t>elimination of anginal chest pain and return to normal activities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F8579A" w:rsidRPr="00B418A6" w:rsidRDefault="00F8579A" w:rsidP="00653A5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45125D" w:rsidRPr="00653A5B" w:rsidRDefault="00F8579A" w:rsidP="00F8579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Long-term goals are to </w:t>
      </w:r>
      <w:r w:rsidR="00653A5B" w:rsidRPr="00F8579A">
        <w:rPr>
          <w:rFonts w:asciiTheme="majorBidi" w:hAnsiTheme="majorBidi" w:cstheme="majorBidi"/>
          <w:b/>
          <w:bCs/>
          <w:color w:val="333333"/>
          <w:sz w:val="28"/>
          <w:szCs w:val="28"/>
        </w:rPr>
        <w:t>slow progression of atherosclerosis and prevent complications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 such as MI, heart failure, stroke, and death.</w:t>
      </w:r>
      <w:r w:rsidR="00405882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</w:p>
    <w:p w:rsidR="00405882" w:rsidRPr="004A73A6" w:rsidRDefault="00405882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Default="0045125D" w:rsidP="00C72604">
      <w:pPr>
        <w:autoSpaceDE w:val="0"/>
        <w:autoSpaceDN w:val="0"/>
        <w:bidi w:val="0"/>
        <w:adjustRightInd w:val="0"/>
        <w:spacing w:after="0" w:line="240" w:lineRule="auto"/>
        <w:jc w:val="both"/>
        <w:outlineLvl w:val="1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 w:rsidRPr="00405882">
        <w:rPr>
          <w:rFonts w:asciiTheme="majorBidi" w:hAnsiTheme="majorBidi" w:cstheme="majorBidi"/>
          <w:b/>
          <w:bCs/>
          <w:color w:val="0000FF"/>
          <w:sz w:val="32"/>
          <w:szCs w:val="32"/>
        </w:rPr>
        <w:t>Nonpharmacologic Therapy</w:t>
      </w:r>
    </w:p>
    <w:p w:rsidR="00653A5B" w:rsidRPr="00653A5B" w:rsidRDefault="003F1330" w:rsidP="001A0B9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653A5B" w:rsidRPr="00F8579A">
        <w:rPr>
          <w:rFonts w:asciiTheme="majorBidi" w:hAnsiTheme="majorBidi" w:cstheme="majorBidi"/>
          <w:b/>
          <w:bCs/>
          <w:color w:val="333333"/>
          <w:sz w:val="28"/>
          <w:szCs w:val="28"/>
        </w:rPr>
        <w:t>Lifestyle modifications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 include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>daily physical activity, weight management, dietary therapy (reduced intake of saturated fats, and cholesterol), smoking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>cessation, psychological interventions (eg, screening and treatment for depression if appropriate), limitation of alcohol intake, and avoiding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>exposure to air pollution.</w:t>
      </w:r>
    </w:p>
    <w:p w:rsidR="003F1330" w:rsidRPr="00B418A6" w:rsidRDefault="003F1330" w:rsidP="00653A5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653A5B" w:rsidRPr="00653A5B" w:rsidRDefault="003F1330" w:rsidP="003F133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653A5B" w:rsidRPr="00F8579A">
        <w:rPr>
          <w:rFonts w:asciiTheme="majorBidi" w:hAnsiTheme="majorBidi" w:cstheme="majorBidi"/>
          <w:b/>
          <w:bCs/>
          <w:color w:val="333333"/>
          <w:sz w:val="28"/>
          <w:szCs w:val="28"/>
        </w:rPr>
        <w:t>Surgical revascularization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 options for select patients include coronary artery bypass grafting (</w:t>
      </w:r>
      <w:r w:rsidR="00653A5B" w:rsidRPr="00F8579A">
        <w:rPr>
          <w:rFonts w:asciiTheme="majorBidi" w:hAnsiTheme="majorBidi" w:cstheme="majorBidi"/>
          <w:b/>
          <w:bCs/>
          <w:color w:val="333333"/>
          <w:sz w:val="28"/>
          <w:szCs w:val="28"/>
        </w:rPr>
        <w:t>CABG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>) or percutaneous coronary intervention (</w:t>
      </w:r>
      <w:r w:rsidR="00653A5B" w:rsidRPr="00F8579A">
        <w:rPr>
          <w:rFonts w:asciiTheme="majorBidi" w:hAnsiTheme="majorBidi" w:cstheme="majorBidi"/>
          <w:b/>
          <w:bCs/>
          <w:color w:val="333333"/>
          <w:sz w:val="28"/>
          <w:szCs w:val="28"/>
        </w:rPr>
        <w:t>PCI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>)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>with or without stent placement.</w:t>
      </w:r>
    </w:p>
    <w:p w:rsidR="00405882" w:rsidRPr="004A73A6" w:rsidRDefault="00405882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Default="0045125D" w:rsidP="00C72604">
      <w:pPr>
        <w:autoSpaceDE w:val="0"/>
        <w:autoSpaceDN w:val="0"/>
        <w:bidi w:val="0"/>
        <w:adjustRightInd w:val="0"/>
        <w:spacing w:after="0" w:line="240" w:lineRule="auto"/>
        <w:jc w:val="both"/>
        <w:outlineLvl w:val="1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 w:rsidRPr="00405882">
        <w:rPr>
          <w:rFonts w:asciiTheme="majorBidi" w:hAnsiTheme="majorBidi" w:cstheme="majorBidi"/>
          <w:b/>
          <w:bCs/>
          <w:color w:val="0000FF"/>
          <w:sz w:val="32"/>
          <w:szCs w:val="32"/>
        </w:rPr>
        <w:t>Pharmacologic Therapy</w:t>
      </w:r>
    </w:p>
    <w:p w:rsidR="003F1330" w:rsidRDefault="00F8579A" w:rsidP="003F133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Guideline-directed </w:t>
      </w:r>
      <w:r w:rsidR="00653A5B" w:rsidRPr="00F8579A">
        <w:rPr>
          <w:rFonts w:asciiTheme="majorBidi" w:hAnsiTheme="majorBidi" w:cstheme="majorBidi"/>
          <w:b/>
          <w:bCs/>
          <w:color w:val="333333"/>
          <w:sz w:val="28"/>
          <w:szCs w:val="28"/>
        </w:rPr>
        <w:t>medical therapy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 (GDMT) </w:t>
      </w:r>
      <w:r w:rsidR="00653A5B" w:rsidRPr="00F8579A">
        <w:rPr>
          <w:rFonts w:asciiTheme="majorBidi" w:hAnsiTheme="majorBidi" w:cstheme="majorBidi"/>
          <w:b/>
          <w:bCs/>
          <w:color w:val="333333"/>
          <w:sz w:val="28"/>
          <w:szCs w:val="28"/>
        </w:rPr>
        <w:t>reduces the rates of death and MI similar to revascularization therapy.</w:t>
      </w:r>
    </w:p>
    <w:p w:rsidR="003F1330" w:rsidRPr="00B418A6" w:rsidRDefault="003F1330" w:rsidP="00653A5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653A5B" w:rsidRPr="00653A5B" w:rsidRDefault="00F8579A" w:rsidP="003F133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Approaches to </w:t>
      </w:r>
      <w:r w:rsidR="00653A5B" w:rsidRPr="00F8579A">
        <w:rPr>
          <w:rFonts w:asciiTheme="majorBidi" w:hAnsiTheme="majorBidi" w:cstheme="majorBidi"/>
          <w:b/>
          <w:bCs/>
          <w:color w:val="333333"/>
          <w:sz w:val="28"/>
          <w:szCs w:val="28"/>
        </w:rPr>
        <w:t>risk factor modification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 include the following recommendations:</w:t>
      </w:r>
    </w:p>
    <w:p w:rsidR="00653A5B" w:rsidRPr="00F8579A" w:rsidRDefault="00653A5B" w:rsidP="00702A0C">
      <w:pPr>
        <w:pStyle w:val="ListParagraph"/>
        <w:numPr>
          <w:ilvl w:val="0"/>
          <w:numId w:val="13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 w:rsidRPr="00F8579A">
        <w:rPr>
          <w:rFonts w:asciiTheme="majorBidi" w:hAnsiTheme="majorBidi" w:cstheme="majorBidi"/>
          <w:b/>
          <w:bCs/>
          <w:color w:val="333333"/>
          <w:sz w:val="28"/>
          <w:szCs w:val="28"/>
        </w:rPr>
        <w:t>Dyslipidemia</w:t>
      </w:r>
      <w:r w:rsidRPr="003F1330">
        <w:rPr>
          <w:rFonts w:asciiTheme="majorBidi" w:hAnsiTheme="majorBidi" w:cstheme="majorBidi"/>
          <w:color w:val="333333"/>
          <w:sz w:val="28"/>
          <w:szCs w:val="28"/>
        </w:rPr>
        <w:t xml:space="preserve">: Use moderate- or high-dose </w:t>
      </w:r>
      <w:r w:rsidRPr="00F8579A">
        <w:rPr>
          <w:rFonts w:asciiTheme="majorBidi" w:hAnsiTheme="majorBidi" w:cstheme="majorBidi"/>
          <w:b/>
          <w:bCs/>
          <w:color w:val="333333"/>
          <w:sz w:val="28"/>
          <w:szCs w:val="28"/>
        </w:rPr>
        <w:t>statin</w:t>
      </w:r>
      <w:r w:rsidRPr="003F1330">
        <w:rPr>
          <w:rFonts w:asciiTheme="majorBidi" w:hAnsiTheme="majorBidi" w:cstheme="majorBidi"/>
          <w:color w:val="333333"/>
          <w:sz w:val="28"/>
          <w:szCs w:val="28"/>
        </w:rPr>
        <w:t xml:space="preserve"> therapy in addition to lifestyle</w:t>
      </w:r>
      <w:r w:rsidR="003F1330" w:rsidRPr="003F1330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3F1330">
        <w:rPr>
          <w:rFonts w:asciiTheme="majorBidi" w:hAnsiTheme="majorBidi" w:cstheme="majorBidi"/>
          <w:color w:val="333333"/>
          <w:sz w:val="28"/>
          <w:szCs w:val="28"/>
        </w:rPr>
        <w:t xml:space="preserve">changes. Addition of ezetimibe (first) or a PCSK9 inhibitor (second) is reasonable for patients who do not tolerate statins or do </w:t>
      </w:r>
      <w:r w:rsidRPr="00F8579A">
        <w:rPr>
          <w:rFonts w:asciiTheme="majorBidi" w:hAnsiTheme="majorBidi" w:cstheme="majorBidi"/>
          <w:b/>
          <w:bCs/>
          <w:color w:val="333333"/>
          <w:sz w:val="28"/>
          <w:szCs w:val="28"/>
        </w:rPr>
        <w:t>not attain a</w:t>
      </w:r>
      <w:r w:rsidR="003F1330" w:rsidRPr="00F8579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Pr="00F8579A">
        <w:rPr>
          <w:rFonts w:asciiTheme="majorBidi" w:hAnsiTheme="majorBidi" w:cstheme="majorBidi"/>
          <w:b/>
          <w:bCs/>
          <w:color w:val="333333"/>
          <w:sz w:val="28"/>
          <w:szCs w:val="28"/>
        </w:rPr>
        <w:t>50% decrease in LDL cholesterol (or LDL remains above 70</w:t>
      </w:r>
      <w:r w:rsidRPr="00F8579A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–</w:t>
      </w:r>
      <w:r w:rsidRPr="00F8579A">
        <w:rPr>
          <w:rFonts w:asciiTheme="majorBidi" w:hAnsiTheme="majorBidi" w:cstheme="majorBidi"/>
          <w:b/>
          <w:bCs/>
          <w:color w:val="333333"/>
          <w:sz w:val="28"/>
          <w:szCs w:val="28"/>
        </w:rPr>
        <w:t>100 mg/dL).</w:t>
      </w:r>
    </w:p>
    <w:p w:rsidR="00653A5B" w:rsidRPr="003F1330" w:rsidRDefault="00653A5B" w:rsidP="003F1330">
      <w:pPr>
        <w:pStyle w:val="ListParagraph"/>
        <w:numPr>
          <w:ilvl w:val="0"/>
          <w:numId w:val="13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F8579A">
        <w:rPr>
          <w:rFonts w:asciiTheme="majorBidi" w:hAnsiTheme="majorBidi" w:cstheme="majorBidi"/>
          <w:b/>
          <w:bCs/>
          <w:color w:val="333333"/>
          <w:sz w:val="28"/>
          <w:szCs w:val="28"/>
        </w:rPr>
        <w:t>Blood pressure</w:t>
      </w:r>
      <w:r w:rsidRPr="003F1330">
        <w:rPr>
          <w:rFonts w:asciiTheme="majorBidi" w:hAnsiTheme="majorBidi" w:cstheme="majorBidi"/>
          <w:color w:val="333333"/>
          <w:sz w:val="28"/>
          <w:szCs w:val="28"/>
        </w:rPr>
        <w:t xml:space="preserve">: If BP is </w:t>
      </w:r>
      <w:r w:rsidRPr="003F1330">
        <w:rPr>
          <w:rFonts w:asciiTheme="majorBidi" w:hAnsiTheme="majorBidi" w:cstheme="majorBidi" w:hint="cs"/>
          <w:color w:val="333333"/>
          <w:sz w:val="28"/>
          <w:szCs w:val="28"/>
        </w:rPr>
        <w:t>≥</w:t>
      </w:r>
      <w:r w:rsidRPr="003F1330">
        <w:rPr>
          <w:rFonts w:asciiTheme="majorBidi" w:hAnsiTheme="majorBidi" w:cstheme="majorBidi"/>
          <w:color w:val="333333"/>
          <w:sz w:val="28"/>
          <w:szCs w:val="28"/>
        </w:rPr>
        <w:t>130/80 mm Hg, institute drug therapy in addition to or after a trial of lifestyle modifications.</w:t>
      </w:r>
    </w:p>
    <w:p w:rsidR="00653A5B" w:rsidRDefault="00653A5B" w:rsidP="00F8579A">
      <w:pPr>
        <w:pStyle w:val="ListParagraph"/>
        <w:numPr>
          <w:ilvl w:val="0"/>
          <w:numId w:val="13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F8579A">
        <w:rPr>
          <w:rFonts w:asciiTheme="majorBidi" w:hAnsiTheme="majorBidi" w:cstheme="majorBidi"/>
          <w:b/>
          <w:bCs/>
          <w:color w:val="333333"/>
          <w:sz w:val="28"/>
          <w:szCs w:val="28"/>
        </w:rPr>
        <w:lastRenderedPageBreak/>
        <w:t>Diabetes mellitus</w:t>
      </w:r>
      <w:r w:rsidRPr="003F1330">
        <w:rPr>
          <w:rFonts w:asciiTheme="majorBidi" w:hAnsiTheme="majorBidi" w:cstheme="majorBidi"/>
          <w:color w:val="333333"/>
          <w:sz w:val="28"/>
          <w:szCs w:val="28"/>
        </w:rPr>
        <w:t xml:space="preserve">: Pharmacotherapy to achieve a target A1C of </w:t>
      </w:r>
      <w:r w:rsidRPr="003F1330">
        <w:rPr>
          <w:rFonts w:asciiTheme="majorBidi" w:hAnsiTheme="majorBidi" w:cstheme="majorBidi" w:hint="cs"/>
          <w:color w:val="333333"/>
          <w:sz w:val="28"/>
          <w:szCs w:val="28"/>
        </w:rPr>
        <w:t>≤</w:t>
      </w:r>
      <w:r w:rsidRPr="003F1330">
        <w:rPr>
          <w:rFonts w:asciiTheme="majorBidi" w:hAnsiTheme="majorBidi" w:cstheme="majorBidi"/>
          <w:color w:val="333333"/>
          <w:sz w:val="28"/>
          <w:szCs w:val="28"/>
        </w:rPr>
        <w:t>7% is reasonable for select patients (eg, short duration</w:t>
      </w:r>
      <w:r w:rsidR="003F1330" w:rsidRPr="003F1330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3F1330">
        <w:rPr>
          <w:rFonts w:asciiTheme="majorBidi" w:hAnsiTheme="majorBidi" w:cstheme="majorBidi"/>
          <w:color w:val="333333"/>
          <w:sz w:val="28"/>
          <w:szCs w:val="28"/>
        </w:rPr>
        <w:t>of diabetes and long life expectancy). An A1C goal of &lt;8% is reasonable for other patients, such as those with micro- or macrovascular</w:t>
      </w:r>
      <w:r w:rsidR="003F1330" w:rsidRPr="003F1330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3F1330">
        <w:rPr>
          <w:rFonts w:asciiTheme="majorBidi" w:hAnsiTheme="majorBidi" w:cstheme="majorBidi"/>
          <w:color w:val="333333"/>
          <w:sz w:val="28"/>
          <w:szCs w:val="28"/>
        </w:rPr>
        <w:t>complications or coexisting medical conditions.</w:t>
      </w:r>
    </w:p>
    <w:p w:rsidR="003F1330" w:rsidRDefault="003F1330" w:rsidP="003F1330">
      <w:pPr>
        <w:pStyle w:val="ListParagraph"/>
        <w:numPr>
          <w:ilvl w:val="0"/>
          <w:numId w:val="13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F8579A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Annual </w:t>
      </w:r>
      <w:r w:rsidRPr="00F8579A">
        <w:rPr>
          <w:rFonts w:asciiTheme="majorBidi" w:hAnsiTheme="majorBidi" w:cstheme="majorBidi"/>
          <w:b/>
          <w:bCs/>
          <w:color w:val="333333"/>
          <w:sz w:val="28"/>
          <w:szCs w:val="28"/>
        </w:rPr>
        <w:t>influenza vaccinations</w:t>
      </w:r>
      <w:r w:rsidRPr="003F1330">
        <w:rPr>
          <w:rFonts w:asciiTheme="majorBidi" w:hAnsiTheme="majorBidi" w:cstheme="majorBidi"/>
          <w:color w:val="333333"/>
          <w:sz w:val="28"/>
          <w:szCs w:val="28"/>
        </w:rPr>
        <w:t xml:space="preserve"> are recommended</w:t>
      </w:r>
      <w:r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B418A6" w:rsidRPr="00B418A6" w:rsidRDefault="00B418A6" w:rsidP="00653A5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653A5B" w:rsidRPr="001A0B94" w:rsidRDefault="00754746" w:rsidP="001A0B94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1A0B94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Antithrombotic Therapy </w:t>
      </w:r>
    </w:p>
    <w:p w:rsidR="00956828" w:rsidRPr="001A0B94" w:rsidRDefault="00956828" w:rsidP="0095682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1A0B94"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653A5B" w:rsidRPr="001A0B94">
        <w:rPr>
          <w:rFonts w:asciiTheme="majorBidi" w:hAnsiTheme="majorBidi" w:cstheme="majorBidi"/>
          <w:b/>
          <w:bCs/>
          <w:color w:val="333333"/>
          <w:sz w:val="28"/>
          <w:szCs w:val="28"/>
        </w:rPr>
        <w:t>Aspirin</w:t>
      </w:r>
      <w:r w:rsidR="00653A5B" w:rsidRPr="001A0B94">
        <w:rPr>
          <w:rFonts w:asciiTheme="majorBidi" w:hAnsiTheme="majorBidi" w:cstheme="majorBidi"/>
          <w:color w:val="333333"/>
          <w:sz w:val="28"/>
          <w:szCs w:val="28"/>
        </w:rPr>
        <w:t xml:space="preserve"> reduced platelet activation</w:t>
      </w:r>
      <w:r w:rsidRPr="001A0B94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53A5B" w:rsidRPr="001A0B94">
        <w:rPr>
          <w:rFonts w:asciiTheme="majorBidi" w:hAnsiTheme="majorBidi" w:cstheme="majorBidi"/>
          <w:color w:val="333333"/>
          <w:sz w:val="28"/>
          <w:szCs w:val="28"/>
        </w:rPr>
        <w:t xml:space="preserve">and aggregation. A small percentage of patients are nonresponsive to aspirin's antiplatelet effects. </w:t>
      </w:r>
    </w:p>
    <w:p w:rsidR="00956828" w:rsidRPr="001A0B94" w:rsidRDefault="00956828" w:rsidP="0095682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653A5B" w:rsidRPr="001A0B94" w:rsidRDefault="00497B83" w:rsidP="0095682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1A0B94">
        <w:rPr>
          <w:rFonts w:asciiTheme="majorBidi" w:hAnsiTheme="majorBidi" w:cstheme="majorBidi"/>
          <w:color w:val="333333"/>
          <w:sz w:val="28"/>
          <w:szCs w:val="28"/>
        </w:rPr>
        <w:t>2</w:t>
      </w:r>
      <w:r w:rsidR="00956828" w:rsidRPr="001A0B94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653A5B" w:rsidRPr="001A0B94">
        <w:rPr>
          <w:rFonts w:asciiTheme="majorBidi" w:hAnsiTheme="majorBidi" w:cstheme="majorBidi"/>
          <w:color w:val="333333"/>
          <w:sz w:val="28"/>
          <w:szCs w:val="28"/>
        </w:rPr>
        <w:t>The ACC/AHA guidelines</w:t>
      </w:r>
      <w:r w:rsidR="00956828" w:rsidRPr="001A0B94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53A5B" w:rsidRPr="001A0B94">
        <w:rPr>
          <w:rFonts w:asciiTheme="majorBidi" w:hAnsiTheme="majorBidi" w:cstheme="majorBidi"/>
          <w:color w:val="333333"/>
          <w:sz w:val="28"/>
          <w:szCs w:val="28"/>
        </w:rPr>
        <w:t>contain the following recommendations for stable IHD:</w:t>
      </w:r>
    </w:p>
    <w:p w:rsidR="00653A5B" w:rsidRPr="001A0B94" w:rsidRDefault="00653A5B" w:rsidP="00956828">
      <w:pPr>
        <w:pStyle w:val="ListParagraph"/>
        <w:numPr>
          <w:ilvl w:val="0"/>
          <w:numId w:val="1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1A0B94">
        <w:rPr>
          <w:rFonts w:asciiTheme="majorBidi" w:hAnsiTheme="majorBidi" w:cstheme="majorBidi"/>
          <w:b/>
          <w:bCs/>
          <w:color w:val="333333"/>
          <w:sz w:val="28"/>
          <w:szCs w:val="28"/>
        </w:rPr>
        <w:t>Aspirin</w:t>
      </w:r>
      <w:r w:rsidRPr="001A0B94">
        <w:rPr>
          <w:rFonts w:asciiTheme="majorBidi" w:hAnsiTheme="majorBidi" w:cstheme="majorBidi"/>
          <w:color w:val="333333"/>
          <w:sz w:val="28"/>
          <w:szCs w:val="28"/>
        </w:rPr>
        <w:t>: 75</w:t>
      </w:r>
      <w:r w:rsidRPr="001A0B94">
        <w:rPr>
          <w:rFonts w:asciiTheme="majorBidi" w:hAnsiTheme="majorBidi" w:cstheme="majorBidi" w:hint="cs"/>
          <w:color w:val="333333"/>
          <w:sz w:val="28"/>
          <w:szCs w:val="28"/>
        </w:rPr>
        <w:t>–</w:t>
      </w:r>
      <w:r w:rsidRPr="001A0B94">
        <w:rPr>
          <w:rFonts w:asciiTheme="majorBidi" w:hAnsiTheme="majorBidi" w:cstheme="majorBidi"/>
          <w:color w:val="333333"/>
          <w:sz w:val="28"/>
          <w:szCs w:val="28"/>
        </w:rPr>
        <w:t>162 mg daily should be continued indefinitely in the absence of contraindications.</w:t>
      </w:r>
    </w:p>
    <w:p w:rsidR="00956828" w:rsidRPr="001A0B94" w:rsidRDefault="00653A5B" w:rsidP="001A0B94">
      <w:pPr>
        <w:pStyle w:val="ListParagraph"/>
        <w:numPr>
          <w:ilvl w:val="0"/>
          <w:numId w:val="1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1A0B94">
        <w:rPr>
          <w:rFonts w:asciiTheme="majorBidi" w:hAnsiTheme="majorBidi" w:cstheme="majorBidi"/>
          <w:b/>
          <w:bCs/>
          <w:color w:val="333333"/>
          <w:sz w:val="28"/>
          <w:szCs w:val="28"/>
        </w:rPr>
        <w:t>Clopidogrel</w:t>
      </w:r>
      <w:r w:rsidRPr="001A0B94">
        <w:rPr>
          <w:rFonts w:asciiTheme="majorBidi" w:hAnsiTheme="majorBidi" w:cstheme="majorBidi"/>
          <w:color w:val="333333"/>
          <w:sz w:val="28"/>
          <w:szCs w:val="28"/>
        </w:rPr>
        <w:t xml:space="preserve">: </w:t>
      </w:r>
      <w:r w:rsidR="006B6483" w:rsidRPr="001A0B94">
        <w:rPr>
          <w:rFonts w:asciiTheme="majorBidi" w:hAnsiTheme="majorBidi" w:cstheme="majorBidi"/>
          <w:color w:val="333333"/>
          <w:sz w:val="28"/>
          <w:szCs w:val="28"/>
        </w:rPr>
        <w:t>75 mg daily is a suitable alternative for patients unable to take aspirin due to allergy or intolerance.</w:t>
      </w:r>
    </w:p>
    <w:p w:rsidR="00956828" w:rsidRPr="00B418A6" w:rsidRDefault="00956828" w:rsidP="0095682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956828" w:rsidRDefault="007B6788" w:rsidP="0095682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</w:t>
      </w:r>
      <w:r w:rsidR="00956828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653A5B" w:rsidRPr="00F8579A">
        <w:rPr>
          <w:rFonts w:asciiTheme="majorBidi" w:hAnsiTheme="majorBidi" w:cstheme="majorBidi"/>
          <w:b/>
          <w:bCs/>
          <w:color w:val="333333"/>
          <w:sz w:val="28"/>
          <w:szCs w:val="28"/>
        </w:rPr>
        <w:t>Patient responsiveness to clopidogrel is highly</w:t>
      </w:r>
      <w:r w:rsidR="00956828" w:rsidRPr="00F8579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653A5B" w:rsidRPr="00F8579A">
        <w:rPr>
          <w:rFonts w:asciiTheme="majorBidi" w:hAnsiTheme="majorBidi" w:cstheme="majorBidi"/>
          <w:b/>
          <w:bCs/>
          <w:color w:val="333333"/>
          <w:sz w:val="28"/>
          <w:szCs w:val="28"/>
        </w:rPr>
        <w:t>variable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>, with estimates of nonresponsiveness ranging from 5% to 44% of patients. The most common cause of nonresponsiveness is</w:t>
      </w:r>
      <w:r w:rsidR="00956828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53A5B" w:rsidRPr="007712FF">
        <w:rPr>
          <w:rFonts w:asciiTheme="majorBidi" w:hAnsiTheme="majorBidi" w:cstheme="majorBidi"/>
          <w:b/>
          <w:bCs/>
          <w:color w:val="333333"/>
          <w:sz w:val="28"/>
          <w:szCs w:val="28"/>
        </w:rPr>
        <w:t>nonadherence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, but </w:t>
      </w:r>
      <w:r w:rsidR="00653A5B" w:rsidRPr="007712FF">
        <w:rPr>
          <w:rFonts w:asciiTheme="majorBidi" w:hAnsiTheme="majorBidi" w:cstheme="majorBidi"/>
          <w:b/>
          <w:bCs/>
          <w:color w:val="333333"/>
          <w:sz w:val="28"/>
          <w:szCs w:val="28"/>
        </w:rPr>
        <w:t>genetic polymorphisms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 to CYP2C19 may contribute in some patients. </w:t>
      </w:r>
    </w:p>
    <w:p w:rsidR="00956828" w:rsidRPr="00B418A6" w:rsidRDefault="00956828" w:rsidP="0095682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653A5B" w:rsidRDefault="001A0B94" w:rsidP="0095682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</w:t>
      </w:r>
      <w:r w:rsidR="00956828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653A5B" w:rsidRPr="007712FF">
        <w:rPr>
          <w:rFonts w:asciiTheme="majorBidi" w:hAnsiTheme="majorBidi" w:cstheme="majorBidi"/>
          <w:b/>
          <w:bCs/>
          <w:color w:val="333333"/>
          <w:sz w:val="28"/>
          <w:szCs w:val="28"/>
        </w:rPr>
        <w:t>Dual antiplatelet therapy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 (DAPT) with aspirin plus a P2Y12 inhibitor (clopidogrel, prasugrel, ticagrelor) is beneficial </w:t>
      </w:r>
      <w:r w:rsidR="00653A5B" w:rsidRPr="007712FF">
        <w:rPr>
          <w:rFonts w:asciiTheme="majorBidi" w:hAnsiTheme="majorBidi" w:cstheme="majorBidi"/>
          <w:b/>
          <w:bCs/>
          <w:color w:val="333333"/>
          <w:sz w:val="28"/>
          <w:szCs w:val="28"/>
        </w:rPr>
        <w:t>after PCI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53A5B" w:rsidRPr="007712FF">
        <w:rPr>
          <w:rFonts w:asciiTheme="majorBidi" w:hAnsiTheme="majorBidi" w:cstheme="majorBidi"/>
          <w:b/>
          <w:bCs/>
          <w:color w:val="333333"/>
          <w:sz w:val="28"/>
          <w:szCs w:val="28"/>
        </w:rPr>
        <w:t>with</w:t>
      </w:r>
      <w:r w:rsidR="00956828" w:rsidRPr="007712FF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653A5B" w:rsidRPr="007712FF">
        <w:rPr>
          <w:rFonts w:asciiTheme="majorBidi" w:hAnsiTheme="majorBidi" w:cstheme="majorBidi"/>
          <w:b/>
          <w:bCs/>
          <w:color w:val="333333"/>
          <w:sz w:val="28"/>
          <w:szCs w:val="28"/>
        </w:rPr>
        <w:t>coronary stent placement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 and after </w:t>
      </w:r>
      <w:r w:rsidR="00653A5B" w:rsidRPr="007712FF">
        <w:rPr>
          <w:rFonts w:asciiTheme="majorBidi" w:hAnsiTheme="majorBidi" w:cstheme="majorBidi"/>
          <w:b/>
          <w:bCs/>
          <w:color w:val="333333"/>
          <w:sz w:val="28"/>
          <w:szCs w:val="28"/>
        </w:rPr>
        <w:t>treatment for ACS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>. The combination of aspirin (75</w:t>
      </w:r>
      <w:r w:rsidR="00653A5B" w:rsidRPr="00653A5B">
        <w:rPr>
          <w:rFonts w:asciiTheme="majorBidi" w:hAnsiTheme="majorBidi" w:cstheme="majorBidi" w:hint="cs"/>
          <w:color w:val="333333"/>
          <w:sz w:val="28"/>
          <w:szCs w:val="28"/>
        </w:rPr>
        <w:t>–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>162 mg</w:t>
      </w:r>
      <w:r w:rsidR="00956828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daily) and clopidogrel 75 mg daily may be reasonable in </w:t>
      </w:r>
      <w:r w:rsidR="00653A5B" w:rsidRPr="007712FF">
        <w:rPr>
          <w:rFonts w:asciiTheme="majorBidi" w:hAnsiTheme="majorBidi" w:cstheme="majorBidi"/>
          <w:b/>
          <w:bCs/>
          <w:color w:val="333333"/>
          <w:sz w:val="28"/>
          <w:szCs w:val="28"/>
        </w:rPr>
        <w:t>certain high-risk patients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6B6483" w:rsidRDefault="006B6483" w:rsidP="006B648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</w:p>
    <w:p w:rsidR="006B6483" w:rsidRPr="00653A5B" w:rsidRDefault="001A0B94" w:rsidP="00D6122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1A0B94">
        <w:rPr>
          <w:rFonts w:asciiTheme="majorBidi" w:hAnsiTheme="majorBidi" w:cstheme="majorBidi"/>
          <w:color w:val="333333"/>
          <w:sz w:val="28"/>
          <w:szCs w:val="28"/>
        </w:rPr>
        <w:t>5-</w:t>
      </w:r>
      <w:r w:rsidR="006B6483" w:rsidRPr="001A0B94">
        <w:rPr>
          <w:rFonts w:asciiTheme="majorBidi" w:hAnsiTheme="majorBidi" w:cstheme="majorBidi"/>
          <w:b/>
          <w:bCs/>
          <w:color w:val="333333"/>
          <w:sz w:val="28"/>
          <w:szCs w:val="28"/>
        </w:rPr>
        <w:t>Rivaroxaban</w:t>
      </w:r>
      <w:r w:rsidR="00D6122E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(</w:t>
      </w:r>
      <w:r w:rsidR="00D6122E" w:rsidRPr="000D09EF">
        <w:rPr>
          <w:rFonts w:asciiTheme="majorBidi" w:hAnsiTheme="majorBidi" w:cstheme="majorBidi"/>
          <w:b/>
          <w:bCs/>
          <w:color w:val="333333"/>
          <w:sz w:val="28"/>
          <w:szCs w:val="28"/>
        </w:rPr>
        <w:t>low-dose</w:t>
      </w:r>
      <w:r w:rsidR="00D6122E">
        <w:rPr>
          <w:rFonts w:asciiTheme="majorBidi" w:hAnsiTheme="majorBidi" w:cstheme="majorBidi"/>
          <w:b/>
          <w:bCs/>
          <w:color w:val="333333"/>
          <w:sz w:val="28"/>
          <w:szCs w:val="28"/>
        </w:rPr>
        <w:t>)</w:t>
      </w:r>
      <w:r w:rsidR="006B6483" w:rsidRPr="001A0B94">
        <w:rPr>
          <w:rFonts w:asciiTheme="majorBidi" w:hAnsiTheme="majorBidi" w:cstheme="majorBidi"/>
          <w:color w:val="333333"/>
          <w:sz w:val="28"/>
          <w:szCs w:val="28"/>
        </w:rPr>
        <w:t>, a direct factor Xa inhibitor, has demonstrated benefit</w:t>
      </w:r>
      <w:r w:rsidR="00204591">
        <w:rPr>
          <w:rFonts w:asciiTheme="majorBidi" w:hAnsiTheme="majorBidi" w:cstheme="majorBidi"/>
          <w:color w:val="333333"/>
          <w:sz w:val="28"/>
          <w:szCs w:val="28"/>
        </w:rPr>
        <w:t xml:space="preserve"> (</w:t>
      </w:r>
      <w:r w:rsidR="00204591" w:rsidRPr="008A5F97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reduction of </w:t>
      </w:r>
      <w:r w:rsidR="008A5F97" w:rsidRPr="008A5F97">
        <w:rPr>
          <w:rFonts w:asciiTheme="majorBidi" w:hAnsiTheme="majorBidi" w:cstheme="majorBidi"/>
          <w:b/>
          <w:bCs/>
          <w:color w:val="333333"/>
          <w:sz w:val="28"/>
          <w:szCs w:val="28"/>
        </w:rPr>
        <w:t>m</w:t>
      </w:r>
      <w:r w:rsidR="00204591" w:rsidRPr="008A5F97">
        <w:rPr>
          <w:rFonts w:asciiTheme="majorBidi" w:hAnsiTheme="majorBidi" w:cstheme="majorBidi"/>
          <w:b/>
          <w:bCs/>
          <w:color w:val="333333"/>
          <w:sz w:val="28"/>
          <w:szCs w:val="28"/>
        </w:rPr>
        <w:t>ajor adverse cardiovascular events</w:t>
      </w:r>
      <w:r w:rsidR="00204591">
        <w:rPr>
          <w:rFonts w:asciiTheme="majorBidi" w:hAnsiTheme="majorBidi" w:cstheme="majorBidi"/>
          <w:color w:val="333333"/>
          <w:sz w:val="28"/>
          <w:szCs w:val="28"/>
        </w:rPr>
        <w:t>)</w:t>
      </w:r>
      <w:r w:rsidR="006B6483" w:rsidRPr="001A0B94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B6483" w:rsidRPr="00AC0BB5">
        <w:rPr>
          <w:rFonts w:asciiTheme="majorBidi" w:hAnsiTheme="majorBidi" w:cstheme="majorBidi"/>
          <w:b/>
          <w:bCs/>
          <w:color w:val="333333"/>
          <w:sz w:val="28"/>
          <w:szCs w:val="28"/>
        </w:rPr>
        <w:t>in patients with CAD</w:t>
      </w:r>
      <w:r w:rsidR="006B6483" w:rsidRPr="001A0B94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B6483" w:rsidRPr="00AC0BB5">
        <w:rPr>
          <w:rFonts w:asciiTheme="majorBidi" w:hAnsiTheme="majorBidi" w:cstheme="majorBidi"/>
          <w:b/>
          <w:bCs/>
          <w:color w:val="333333"/>
          <w:sz w:val="28"/>
          <w:szCs w:val="28"/>
        </w:rPr>
        <w:t>when added to aspirin therapy</w:t>
      </w:r>
      <w:r w:rsidR="00D6122E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(further reading A)</w:t>
      </w:r>
      <w:r w:rsidR="000D09EF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0D09EF">
        <w:rPr>
          <w:rFonts w:asciiTheme="majorBidi" w:hAnsiTheme="majorBidi" w:cstheme="majorBidi"/>
          <w:color w:val="333333"/>
          <w:sz w:val="28"/>
          <w:szCs w:val="28"/>
          <w:vertAlign w:val="superscript"/>
        </w:rPr>
        <w:t>(2)</w:t>
      </w:r>
      <w:r w:rsidR="006B6483" w:rsidRPr="001A0B94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653A5B" w:rsidRPr="00B418A6" w:rsidRDefault="00653A5B" w:rsidP="00653A5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653A5B" w:rsidRPr="00345835" w:rsidRDefault="00653A5B" w:rsidP="00C72604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345835">
        <w:rPr>
          <w:rFonts w:asciiTheme="majorBidi" w:hAnsiTheme="majorBidi" w:cstheme="majorBidi"/>
          <w:b/>
          <w:bCs/>
          <w:color w:val="FF0000"/>
          <w:sz w:val="32"/>
          <w:szCs w:val="32"/>
        </w:rPr>
        <w:t>Angiotensin-Converting Enzyme (ACE) Inhibitors and Angiotensin Receptor Blockers (ARBs)</w:t>
      </w:r>
    </w:p>
    <w:p w:rsidR="00956828" w:rsidRDefault="00956828" w:rsidP="007B678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653A5B" w:rsidRPr="007712FF">
        <w:rPr>
          <w:rFonts w:asciiTheme="majorBidi" w:hAnsiTheme="majorBidi" w:cstheme="majorBidi"/>
          <w:b/>
          <w:bCs/>
          <w:color w:val="333333"/>
          <w:sz w:val="28"/>
          <w:szCs w:val="28"/>
        </w:rPr>
        <w:t>ACE inhibitors have not been shown to improve symptomatic</w:t>
      </w:r>
      <w:r w:rsidRPr="007712FF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653A5B" w:rsidRPr="007712FF">
        <w:rPr>
          <w:rFonts w:asciiTheme="majorBidi" w:hAnsiTheme="majorBidi" w:cstheme="majorBidi"/>
          <w:b/>
          <w:bCs/>
          <w:color w:val="333333"/>
          <w:sz w:val="28"/>
          <w:szCs w:val="28"/>
        </w:rPr>
        <w:t>ischemia or reduce chest pain episodes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</w:p>
    <w:p w:rsidR="00956828" w:rsidRPr="00B418A6" w:rsidRDefault="00956828" w:rsidP="0095682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653A5B" w:rsidRPr="00653A5B" w:rsidRDefault="00956828" w:rsidP="0095682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The ACC/AHA guidelines for </w:t>
      </w:r>
      <w:r w:rsidR="00653A5B" w:rsidRPr="007712FF">
        <w:rPr>
          <w:rFonts w:asciiTheme="majorBidi" w:hAnsiTheme="majorBidi" w:cstheme="majorBidi"/>
          <w:b/>
          <w:bCs/>
          <w:color w:val="333333"/>
          <w:sz w:val="28"/>
          <w:szCs w:val="28"/>
        </w:rPr>
        <w:t>stable IHD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 recommend the following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>strategies:</w:t>
      </w:r>
    </w:p>
    <w:p w:rsidR="00653A5B" w:rsidRPr="007B6788" w:rsidRDefault="00653A5B" w:rsidP="0092290D">
      <w:pPr>
        <w:pStyle w:val="ListParagraph"/>
        <w:numPr>
          <w:ilvl w:val="0"/>
          <w:numId w:val="1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7712FF">
        <w:rPr>
          <w:rFonts w:asciiTheme="majorBidi" w:hAnsiTheme="majorBidi" w:cstheme="majorBidi"/>
          <w:b/>
          <w:bCs/>
          <w:color w:val="333333"/>
          <w:sz w:val="28"/>
          <w:szCs w:val="28"/>
        </w:rPr>
        <w:t>Use ACE inhibitors in patients who also have</w:t>
      </w:r>
      <w:r w:rsidRPr="00956828">
        <w:rPr>
          <w:rFonts w:asciiTheme="majorBidi" w:hAnsiTheme="majorBidi" w:cstheme="majorBidi"/>
          <w:color w:val="333333"/>
          <w:sz w:val="28"/>
          <w:szCs w:val="28"/>
        </w:rPr>
        <w:t xml:space="preserve"> hypertension, diabetes, </w:t>
      </w:r>
      <w:r w:rsidR="0092290D" w:rsidRPr="007B6788">
        <w:rPr>
          <w:rFonts w:asciiTheme="majorBidi" w:hAnsiTheme="majorBidi" w:cstheme="majorBidi"/>
          <w:color w:val="333333"/>
          <w:sz w:val="28"/>
          <w:szCs w:val="28"/>
        </w:rPr>
        <w:t>heart failure with reduced ejection fraction (HFrEF)</w:t>
      </w:r>
      <w:r w:rsidRPr="007B6788">
        <w:rPr>
          <w:rFonts w:asciiTheme="majorBidi" w:hAnsiTheme="majorBidi" w:cstheme="majorBidi"/>
          <w:color w:val="333333"/>
          <w:sz w:val="28"/>
          <w:szCs w:val="28"/>
        </w:rPr>
        <w:t>, or chronic kidney disease, unless contraindicated.</w:t>
      </w:r>
    </w:p>
    <w:p w:rsidR="00653A5B" w:rsidRPr="007B6788" w:rsidRDefault="00653A5B" w:rsidP="00956828">
      <w:pPr>
        <w:pStyle w:val="ListParagraph"/>
        <w:numPr>
          <w:ilvl w:val="0"/>
          <w:numId w:val="1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 w:rsidRPr="007B6788">
        <w:rPr>
          <w:rFonts w:asciiTheme="majorBidi" w:hAnsiTheme="majorBidi" w:cstheme="majorBidi"/>
          <w:b/>
          <w:bCs/>
          <w:color w:val="333333"/>
          <w:sz w:val="28"/>
          <w:szCs w:val="28"/>
        </w:rPr>
        <w:t>ARBs</w:t>
      </w:r>
      <w:r w:rsidRPr="007B6788">
        <w:rPr>
          <w:rFonts w:asciiTheme="majorBidi" w:hAnsiTheme="majorBidi" w:cstheme="majorBidi"/>
          <w:color w:val="333333"/>
          <w:sz w:val="28"/>
          <w:szCs w:val="28"/>
        </w:rPr>
        <w:t xml:space="preserve"> are recommended for the same populations if patients are </w:t>
      </w:r>
      <w:r w:rsidRPr="007B6788">
        <w:rPr>
          <w:rFonts w:asciiTheme="majorBidi" w:hAnsiTheme="majorBidi" w:cstheme="majorBidi"/>
          <w:b/>
          <w:bCs/>
          <w:color w:val="333333"/>
          <w:sz w:val="28"/>
          <w:szCs w:val="28"/>
        </w:rPr>
        <w:t>intolerant to ACE inhibitors.</w:t>
      </w:r>
    </w:p>
    <w:p w:rsidR="00653A5B" w:rsidRPr="007B6788" w:rsidRDefault="00653A5B" w:rsidP="00653A5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653A5B" w:rsidRPr="007B6788" w:rsidRDefault="00653A5B" w:rsidP="00C72604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7B6788">
        <w:rPr>
          <w:rFonts w:asciiTheme="majorBidi" w:hAnsiTheme="majorBidi" w:cstheme="majorBidi"/>
          <w:b/>
          <w:bCs/>
          <w:color w:val="FF0000"/>
          <w:sz w:val="32"/>
          <w:szCs w:val="32"/>
        </w:rPr>
        <w:t>β-Adrenergic Blockers</w:t>
      </w:r>
    </w:p>
    <w:p w:rsidR="00653A5B" w:rsidRPr="00653A5B" w:rsidRDefault="00956828" w:rsidP="001A0B9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7B6788"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653A5B" w:rsidRPr="007B6788">
        <w:rPr>
          <w:rFonts w:asciiTheme="majorBidi" w:hAnsiTheme="majorBidi" w:cstheme="majorBidi"/>
          <w:color w:val="333333"/>
          <w:sz w:val="28"/>
          <w:szCs w:val="28"/>
        </w:rPr>
        <w:t>β-Blockers competitively inhibit the effects catecholamines on β-adrenoceptors. Blockade of β1-receptors</w:t>
      </w:r>
      <w:r w:rsidRPr="007B6788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53A5B" w:rsidRPr="007B6788">
        <w:rPr>
          <w:rFonts w:asciiTheme="majorBidi" w:hAnsiTheme="majorBidi" w:cstheme="majorBidi"/>
          <w:color w:val="333333"/>
          <w:sz w:val="28"/>
          <w:szCs w:val="28"/>
        </w:rPr>
        <w:t xml:space="preserve">in the heart reduces HR, contractility, and BP, thereby decreasing </w:t>
      </w:r>
      <w:r w:rsidR="0092290D" w:rsidRPr="007B6788">
        <w:rPr>
          <w:rFonts w:asciiTheme="majorBidi" w:hAnsiTheme="majorBidi" w:cstheme="majorBidi"/>
          <w:b/>
          <w:bCs/>
          <w:color w:val="333333"/>
          <w:sz w:val="28"/>
          <w:szCs w:val="28"/>
        </w:rPr>
        <w:t>oxygen demand</w:t>
      </w:r>
      <w:r w:rsidR="00653A5B" w:rsidRPr="007B6788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956828" w:rsidRPr="00B418A6" w:rsidRDefault="00956828" w:rsidP="00653A5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956828" w:rsidRDefault="00956828" w:rsidP="0095682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>β</w:t>
      </w:r>
      <w:r w:rsidR="00653A5B" w:rsidRPr="007712FF">
        <w:rPr>
          <w:rFonts w:asciiTheme="majorBidi" w:hAnsiTheme="majorBidi" w:cstheme="majorBidi"/>
          <w:b/>
          <w:bCs/>
          <w:color w:val="333333"/>
          <w:sz w:val="28"/>
          <w:szCs w:val="28"/>
        </w:rPr>
        <w:t>-Blockers are recommended over calcium channel blockers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 (CCBs) for initial control of angina episodes in patients with stable IHD. </w:t>
      </w:r>
    </w:p>
    <w:p w:rsidR="00956828" w:rsidRPr="00B418A6" w:rsidRDefault="00956828" w:rsidP="0095682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956828" w:rsidRDefault="00956828" w:rsidP="0095682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lastRenderedPageBreak/>
        <w:t>3-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>The target is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to lower the </w:t>
      </w:r>
      <w:r w:rsidR="00653A5B" w:rsidRPr="007712FF">
        <w:rPr>
          <w:rFonts w:asciiTheme="majorBidi" w:hAnsiTheme="majorBidi" w:cstheme="majorBidi"/>
          <w:b/>
          <w:bCs/>
          <w:color w:val="333333"/>
          <w:sz w:val="28"/>
          <w:szCs w:val="28"/>
        </w:rPr>
        <w:t>resting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53A5B" w:rsidRPr="007712FF">
        <w:rPr>
          <w:rFonts w:asciiTheme="majorBidi" w:hAnsiTheme="majorBidi" w:cstheme="majorBidi"/>
          <w:b/>
          <w:bCs/>
          <w:color w:val="333333"/>
          <w:sz w:val="28"/>
          <w:szCs w:val="28"/>
        </w:rPr>
        <w:t>HR to 50</w:t>
      </w:r>
      <w:r w:rsidR="00653A5B" w:rsidRPr="007712FF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–</w:t>
      </w:r>
      <w:r w:rsidR="00653A5B" w:rsidRPr="007712FF">
        <w:rPr>
          <w:rFonts w:asciiTheme="majorBidi" w:hAnsiTheme="majorBidi" w:cstheme="majorBidi"/>
          <w:b/>
          <w:bCs/>
          <w:color w:val="333333"/>
          <w:sz w:val="28"/>
          <w:szCs w:val="28"/>
        </w:rPr>
        <w:t>60 beats/min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 and the </w:t>
      </w:r>
      <w:r w:rsidR="00653A5B" w:rsidRPr="007712FF">
        <w:rPr>
          <w:rFonts w:asciiTheme="majorBidi" w:hAnsiTheme="majorBidi" w:cstheme="majorBidi"/>
          <w:b/>
          <w:bCs/>
          <w:color w:val="333333"/>
          <w:sz w:val="28"/>
          <w:szCs w:val="28"/>
        </w:rPr>
        <w:t>exercise HR to &lt;100 beats/min.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 For patients (eg, </w:t>
      </w:r>
      <w:r w:rsidR="00653A5B" w:rsidRPr="007712FF">
        <w:rPr>
          <w:rFonts w:asciiTheme="majorBidi" w:hAnsiTheme="majorBidi" w:cstheme="majorBidi"/>
          <w:b/>
          <w:bCs/>
          <w:color w:val="333333"/>
          <w:sz w:val="28"/>
          <w:szCs w:val="28"/>
        </w:rPr>
        <w:t>elderly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>) who cannot tolerate these ranges, the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target HR should be as low as can be tolerated above 50 beats/min. </w:t>
      </w:r>
    </w:p>
    <w:p w:rsidR="00956828" w:rsidRPr="00B418A6" w:rsidRDefault="00956828" w:rsidP="0095682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653A5B" w:rsidRPr="00653A5B" w:rsidRDefault="00956828" w:rsidP="0095682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4-</w:t>
      </w:r>
      <w:r w:rsidR="00653A5B" w:rsidRPr="007712FF">
        <w:rPr>
          <w:rFonts w:asciiTheme="majorBidi" w:hAnsiTheme="majorBidi" w:cstheme="majorBidi"/>
          <w:b/>
          <w:bCs/>
          <w:color w:val="333333"/>
          <w:sz w:val="28"/>
          <w:szCs w:val="28"/>
        </w:rPr>
        <w:t>β-Blockers may be combined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 with CCBs or long-acting nitrates when initial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>treatment with β-blockers alone is unsuccessful.</w:t>
      </w:r>
    </w:p>
    <w:p w:rsidR="00956828" w:rsidRPr="00B418A6" w:rsidRDefault="00956828" w:rsidP="00653A5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653A5B" w:rsidRPr="00653A5B" w:rsidRDefault="00956828" w:rsidP="001A0B9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5-</w:t>
      </w:r>
      <w:r w:rsidR="00653A5B" w:rsidRPr="007712FF">
        <w:rPr>
          <w:rFonts w:asciiTheme="majorBidi" w:hAnsiTheme="majorBidi" w:cstheme="majorBidi"/>
          <w:b/>
          <w:bCs/>
          <w:color w:val="333333"/>
          <w:sz w:val="28"/>
          <w:szCs w:val="28"/>
        </w:rPr>
        <w:t>Only the β-blockers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53A5B" w:rsidRPr="007712FF">
        <w:rPr>
          <w:rFonts w:asciiTheme="majorBidi" w:hAnsiTheme="majorBidi" w:cstheme="majorBidi"/>
          <w:b/>
          <w:bCs/>
          <w:color w:val="333333"/>
          <w:sz w:val="28"/>
          <w:szCs w:val="28"/>
        </w:rPr>
        <w:t>carvedilol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653A5B" w:rsidRPr="007712FF">
        <w:rPr>
          <w:rFonts w:asciiTheme="majorBidi" w:hAnsiTheme="majorBidi" w:cstheme="majorBidi"/>
          <w:b/>
          <w:bCs/>
          <w:color w:val="333333"/>
          <w:sz w:val="28"/>
          <w:szCs w:val="28"/>
        </w:rPr>
        <w:t>metoprolol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 succinate, and </w:t>
      </w:r>
      <w:r w:rsidR="00653A5B" w:rsidRPr="007712FF">
        <w:rPr>
          <w:rFonts w:asciiTheme="majorBidi" w:hAnsiTheme="majorBidi" w:cstheme="majorBidi"/>
          <w:b/>
          <w:bCs/>
          <w:color w:val="333333"/>
          <w:sz w:val="28"/>
          <w:szCs w:val="28"/>
        </w:rPr>
        <w:t>bisoprolol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 should be used in patients with </w:t>
      </w:r>
      <w:r w:rsidR="00653A5B" w:rsidRPr="007712FF">
        <w:rPr>
          <w:rFonts w:asciiTheme="majorBidi" w:hAnsiTheme="majorBidi" w:cstheme="majorBidi"/>
          <w:b/>
          <w:bCs/>
          <w:color w:val="333333"/>
          <w:sz w:val="28"/>
          <w:szCs w:val="28"/>
        </w:rPr>
        <w:t>HFrEF</w:t>
      </w:r>
      <w:r w:rsidR="001A0B94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956828" w:rsidRPr="00B418A6" w:rsidRDefault="00956828" w:rsidP="00653A5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956828" w:rsidRDefault="00956828" w:rsidP="0095682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6-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>β1-Selective agents are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>preferred in patients with chronic obstructive pulmonary disease, peripheral arterial disease (PAD), diabetes, dyslipidemia, and sexual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dysfunction. </w:t>
      </w:r>
    </w:p>
    <w:p w:rsidR="00956828" w:rsidRPr="00B418A6" w:rsidRDefault="00956828" w:rsidP="0095682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653A5B" w:rsidRPr="007712FF" w:rsidRDefault="00956828" w:rsidP="0095682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7-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Drugs with combined α1- and β-blockade are effective for IHD, but </w:t>
      </w:r>
      <w:r w:rsidR="00653A5B" w:rsidRPr="007712FF">
        <w:rPr>
          <w:rFonts w:asciiTheme="majorBidi" w:hAnsiTheme="majorBidi" w:cstheme="majorBidi"/>
          <w:b/>
          <w:bCs/>
          <w:color w:val="333333"/>
          <w:sz w:val="28"/>
          <w:szCs w:val="28"/>
        </w:rPr>
        <w:t>agents with intrinsic sympathomimetic activity provide little to no</w:t>
      </w:r>
      <w:r w:rsidRPr="007712FF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653A5B" w:rsidRPr="007712FF">
        <w:rPr>
          <w:rFonts w:asciiTheme="majorBidi" w:hAnsiTheme="majorBidi" w:cstheme="majorBidi"/>
          <w:b/>
          <w:bCs/>
          <w:color w:val="333333"/>
          <w:sz w:val="28"/>
          <w:szCs w:val="28"/>
        </w:rPr>
        <w:t>reduction in resting HR and are not preferred except perhaps in patients with PAD or dyslipidemia.</w:t>
      </w:r>
    </w:p>
    <w:p w:rsidR="00956828" w:rsidRPr="00B418A6" w:rsidRDefault="00956828" w:rsidP="0095682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653A5B" w:rsidRPr="007B6788" w:rsidRDefault="001A0B94" w:rsidP="001A0B9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AC0BB5">
        <w:rPr>
          <w:rFonts w:asciiTheme="majorBidi" w:hAnsiTheme="majorBidi" w:cstheme="majorBidi"/>
          <w:b/>
          <w:bCs/>
          <w:color w:val="333333"/>
          <w:sz w:val="28"/>
          <w:szCs w:val="28"/>
        </w:rPr>
        <w:t>8</w:t>
      </w:r>
      <w:r w:rsidR="00AC0BB5">
        <w:rPr>
          <w:rFonts w:asciiTheme="majorBidi" w:hAnsiTheme="majorBidi" w:cstheme="majorBidi"/>
          <w:b/>
          <w:bCs/>
          <w:color w:val="333333"/>
          <w:sz w:val="28"/>
          <w:szCs w:val="28"/>
        </w:rPr>
        <w:t>-</w:t>
      </w:r>
      <w:r w:rsidR="00653A5B" w:rsidRPr="00AC0BB5">
        <w:rPr>
          <w:rFonts w:asciiTheme="majorBidi" w:hAnsiTheme="majorBidi" w:cstheme="majorBidi"/>
          <w:b/>
          <w:bCs/>
          <w:color w:val="333333"/>
          <w:sz w:val="28"/>
          <w:szCs w:val="28"/>
        </w:rPr>
        <w:t>If</w:t>
      </w:r>
      <w:r w:rsidR="00653A5B" w:rsidRPr="007B678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β-blocker therapy must be discontinued, doses should be tapered over 2</w:t>
      </w:r>
      <w:r w:rsidR="00653A5B" w:rsidRPr="007B6788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–</w:t>
      </w:r>
      <w:r w:rsidR="00653A5B" w:rsidRPr="007B6788">
        <w:rPr>
          <w:rFonts w:asciiTheme="majorBidi" w:hAnsiTheme="majorBidi" w:cstheme="majorBidi"/>
          <w:b/>
          <w:bCs/>
          <w:color w:val="333333"/>
          <w:sz w:val="28"/>
          <w:szCs w:val="28"/>
        </w:rPr>
        <w:t>3 weeks</w:t>
      </w:r>
      <w:r w:rsidR="00653A5B" w:rsidRPr="007B6788">
        <w:rPr>
          <w:rFonts w:asciiTheme="majorBidi" w:hAnsiTheme="majorBidi" w:cstheme="majorBidi"/>
          <w:color w:val="333333"/>
          <w:sz w:val="28"/>
          <w:szCs w:val="28"/>
        </w:rPr>
        <w:t xml:space="preserve"> to prevent abrupt withdrawal, which can significantly increase</w:t>
      </w:r>
      <w:r w:rsidR="00956828" w:rsidRPr="007B6788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92290D" w:rsidRPr="007B6788">
        <w:rPr>
          <w:rFonts w:asciiTheme="majorBidi" w:hAnsiTheme="majorBidi" w:cstheme="majorBidi"/>
          <w:b/>
          <w:bCs/>
          <w:color w:val="333333"/>
          <w:sz w:val="28"/>
          <w:szCs w:val="28"/>
        </w:rPr>
        <w:t>oxygen demand</w:t>
      </w:r>
      <w:r w:rsidR="0092290D" w:rsidRPr="007B6788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53A5B" w:rsidRPr="007B6788">
        <w:rPr>
          <w:rFonts w:asciiTheme="majorBidi" w:hAnsiTheme="majorBidi" w:cstheme="majorBidi"/>
          <w:color w:val="333333"/>
          <w:sz w:val="28"/>
          <w:szCs w:val="28"/>
        </w:rPr>
        <w:t>and induce ischemia and even MI because of up-regulation of β-receptors in the myocardium.</w:t>
      </w:r>
    </w:p>
    <w:p w:rsidR="00653A5B" w:rsidRPr="007B6788" w:rsidRDefault="00653A5B" w:rsidP="00653A5B">
      <w:pPr>
        <w:autoSpaceDE w:val="0"/>
        <w:autoSpaceDN w:val="0"/>
        <w:bidi w:val="0"/>
        <w:adjustRightInd w:val="0"/>
        <w:spacing w:after="0" w:line="240" w:lineRule="auto"/>
        <w:rPr>
          <w:rFonts w:ascii="f1yb1zkv-jlt-fc6-2o7hq35lb0r68" w:hAnsi="f7we32e-lp9-fpp-2brnezhr04uqt" w:cs="f1yb1zkv-jlt-fc6-2o7hq35lb0r68"/>
          <w:color w:val="333333"/>
          <w:sz w:val="18"/>
          <w:szCs w:val="18"/>
        </w:rPr>
      </w:pPr>
    </w:p>
    <w:p w:rsidR="00653A5B" w:rsidRPr="007B6788" w:rsidRDefault="00653A5B" w:rsidP="00C72604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7B6788">
        <w:rPr>
          <w:rFonts w:asciiTheme="majorBidi" w:hAnsiTheme="majorBidi" w:cstheme="majorBidi"/>
          <w:b/>
          <w:bCs/>
          <w:color w:val="FF0000"/>
          <w:sz w:val="32"/>
          <w:szCs w:val="32"/>
        </w:rPr>
        <w:t>Calcium Channel Blockers</w:t>
      </w:r>
    </w:p>
    <w:p w:rsidR="00653A5B" w:rsidRPr="00653A5B" w:rsidRDefault="000B478D" w:rsidP="0092290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7B6788"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653A5B" w:rsidRPr="007B6788">
        <w:rPr>
          <w:rFonts w:asciiTheme="majorBidi" w:hAnsiTheme="majorBidi" w:cstheme="majorBidi"/>
          <w:color w:val="333333"/>
          <w:sz w:val="28"/>
          <w:szCs w:val="28"/>
        </w:rPr>
        <w:t xml:space="preserve">All CCBs reduce </w:t>
      </w:r>
      <w:r w:rsidR="0092290D" w:rsidRPr="007B6788">
        <w:rPr>
          <w:rFonts w:asciiTheme="majorBidi" w:hAnsiTheme="majorBidi" w:cstheme="majorBidi"/>
          <w:b/>
          <w:bCs/>
          <w:color w:val="333333"/>
          <w:sz w:val="28"/>
          <w:szCs w:val="28"/>
        </w:rPr>
        <w:t>oxygen demand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 by reducing wall tension via lowering arterial BP and (to a minor extent) depressing contractility. CCBs also provide some increase in supply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>by inducing coronary vasodilation and preventing vasospasm.</w:t>
      </w:r>
      <w:r w:rsidR="0092290D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</w:p>
    <w:p w:rsidR="000B478D" w:rsidRPr="00B418A6" w:rsidRDefault="000B478D" w:rsidP="00B418A6">
      <w:pPr>
        <w:autoSpaceDE w:val="0"/>
        <w:autoSpaceDN w:val="0"/>
        <w:bidi w:val="0"/>
        <w:adjustRightInd w:val="0"/>
        <w:spacing w:after="0" w:line="240" w:lineRule="auto"/>
        <w:rPr>
          <w:rFonts w:ascii="f1yb1zkv-jlt-fc6-2o7hq35lb0r68" w:hAnsi="f7we32e-lp9-fpp-2brnezhr04uqt" w:cs="f1yb1zkv-jlt-fc6-2o7hq35lb0r68"/>
          <w:color w:val="333333"/>
          <w:sz w:val="18"/>
          <w:szCs w:val="18"/>
        </w:rPr>
      </w:pPr>
    </w:p>
    <w:p w:rsidR="00653A5B" w:rsidRPr="007712FF" w:rsidRDefault="000B478D" w:rsidP="000B478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CCBs or long-acting nitrates should be prescribed for relief of symptoms </w:t>
      </w:r>
      <w:r w:rsidR="00653A5B" w:rsidRPr="007712FF">
        <w:rPr>
          <w:rFonts w:asciiTheme="majorBidi" w:hAnsiTheme="majorBidi" w:cstheme="majorBidi"/>
          <w:b/>
          <w:bCs/>
          <w:color w:val="333333"/>
          <w:sz w:val="28"/>
          <w:szCs w:val="28"/>
        </w:rPr>
        <w:t>when β-blockers are contraindicated or cause unacceptable side effects.</w:t>
      </w:r>
    </w:p>
    <w:p w:rsidR="000B478D" w:rsidRPr="00B418A6" w:rsidRDefault="000B478D" w:rsidP="00B418A6">
      <w:pPr>
        <w:autoSpaceDE w:val="0"/>
        <w:autoSpaceDN w:val="0"/>
        <w:bidi w:val="0"/>
        <w:adjustRightInd w:val="0"/>
        <w:spacing w:after="0" w:line="240" w:lineRule="auto"/>
        <w:rPr>
          <w:rFonts w:ascii="f1yb1zkv-jlt-fc6-2o7hq35lb0r68" w:hAnsi="f7we32e-lp9-fpp-2brnezhr04uqt" w:cs="f1yb1zkv-jlt-fc6-2o7hq35lb0r68"/>
          <w:color w:val="333333"/>
          <w:sz w:val="18"/>
          <w:szCs w:val="18"/>
        </w:rPr>
      </w:pPr>
    </w:p>
    <w:p w:rsidR="000B478D" w:rsidRPr="007712FF" w:rsidRDefault="000B478D" w:rsidP="007B678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653A5B" w:rsidRPr="007712FF">
        <w:rPr>
          <w:rFonts w:asciiTheme="majorBidi" w:hAnsiTheme="majorBidi" w:cstheme="majorBidi"/>
          <w:b/>
          <w:bCs/>
          <w:color w:val="333333"/>
          <w:sz w:val="28"/>
          <w:szCs w:val="28"/>
        </w:rPr>
        <w:t>Dihydropyridine CCBs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 (eg, nifedipine, amlodipine, isradipine, and felodipine) primarily affect vascular smooth muscle with little effect on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the myocardium. </w:t>
      </w:r>
    </w:p>
    <w:p w:rsidR="000B478D" w:rsidRPr="00B418A6" w:rsidRDefault="000B478D" w:rsidP="00B418A6">
      <w:pPr>
        <w:autoSpaceDE w:val="0"/>
        <w:autoSpaceDN w:val="0"/>
        <w:bidi w:val="0"/>
        <w:adjustRightInd w:val="0"/>
        <w:spacing w:after="0" w:line="240" w:lineRule="auto"/>
        <w:rPr>
          <w:rFonts w:ascii="f1yb1zkv-jlt-fc6-2o7hq35lb0r68" w:hAnsi="f7we32e-lp9-fpp-2brnezhr04uqt" w:cs="f1yb1zkv-jlt-fc6-2o7hq35lb0r68"/>
          <w:color w:val="333333"/>
          <w:sz w:val="18"/>
          <w:szCs w:val="18"/>
        </w:rPr>
      </w:pPr>
    </w:p>
    <w:p w:rsidR="000B478D" w:rsidRDefault="007712FF" w:rsidP="007712F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>4-</w:t>
      </w:r>
      <w:r w:rsidR="00653A5B" w:rsidRPr="007712FF">
        <w:rPr>
          <w:rFonts w:asciiTheme="majorBidi" w:hAnsiTheme="majorBidi" w:cstheme="majorBidi"/>
          <w:b/>
          <w:bCs/>
          <w:color w:val="333333"/>
          <w:sz w:val="28"/>
          <w:szCs w:val="28"/>
        </w:rPr>
        <w:t>Short-acting agents should not be</w:t>
      </w:r>
      <w:r w:rsidR="000B478D" w:rsidRPr="007712FF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653A5B" w:rsidRPr="007712FF">
        <w:rPr>
          <w:rFonts w:asciiTheme="majorBidi" w:hAnsiTheme="majorBidi" w:cstheme="majorBidi"/>
          <w:b/>
          <w:bCs/>
          <w:color w:val="333333"/>
          <w:sz w:val="28"/>
          <w:szCs w:val="28"/>
        </w:rPr>
        <w:t>used because of their greater propensity to cause reflex tachycardia.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 Other side effects of these CCBs include hypotension, headache, gingival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hyperplasia, and peripheral edema. </w:t>
      </w:r>
    </w:p>
    <w:p w:rsidR="000B478D" w:rsidRPr="00B418A6" w:rsidRDefault="000B478D" w:rsidP="00B418A6">
      <w:pPr>
        <w:autoSpaceDE w:val="0"/>
        <w:autoSpaceDN w:val="0"/>
        <w:bidi w:val="0"/>
        <w:adjustRightInd w:val="0"/>
        <w:spacing w:after="0" w:line="240" w:lineRule="auto"/>
        <w:rPr>
          <w:rFonts w:ascii="f1yb1zkv-jlt-fc6-2o7hq35lb0r68" w:hAnsi="f7we32e-lp9-fpp-2brnezhr04uqt" w:cs="f1yb1zkv-jlt-fc6-2o7hq35lb0r68"/>
          <w:color w:val="333333"/>
          <w:sz w:val="18"/>
          <w:szCs w:val="18"/>
        </w:rPr>
      </w:pPr>
    </w:p>
    <w:p w:rsidR="00653A5B" w:rsidRPr="007712FF" w:rsidRDefault="007712FF" w:rsidP="000B478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5-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Although most CCBs are contraindicated in patients with HFrEF, </w:t>
      </w:r>
      <w:r w:rsidR="00653A5B" w:rsidRPr="007712FF">
        <w:rPr>
          <w:rFonts w:asciiTheme="majorBidi" w:hAnsiTheme="majorBidi" w:cstheme="majorBidi"/>
          <w:b/>
          <w:bCs/>
          <w:color w:val="333333"/>
          <w:sz w:val="28"/>
          <w:szCs w:val="28"/>
        </w:rPr>
        <w:t>amlodipine and felodipine are considered</w:t>
      </w:r>
      <w:r w:rsidR="000B478D" w:rsidRPr="007712FF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653A5B" w:rsidRPr="007712FF">
        <w:rPr>
          <w:rFonts w:asciiTheme="majorBidi" w:hAnsiTheme="majorBidi" w:cstheme="majorBidi"/>
          <w:b/>
          <w:bCs/>
          <w:color w:val="333333"/>
          <w:sz w:val="28"/>
          <w:szCs w:val="28"/>
        </w:rPr>
        <w:t>safe options in these patients.</w:t>
      </w:r>
    </w:p>
    <w:p w:rsidR="000B478D" w:rsidRPr="00B418A6" w:rsidRDefault="000B478D" w:rsidP="00B418A6">
      <w:pPr>
        <w:autoSpaceDE w:val="0"/>
        <w:autoSpaceDN w:val="0"/>
        <w:bidi w:val="0"/>
        <w:adjustRightInd w:val="0"/>
        <w:spacing w:after="0" w:line="240" w:lineRule="auto"/>
        <w:rPr>
          <w:rFonts w:ascii="f1yb1zkv-jlt-fc6-2o7hq35lb0r68" w:hAnsi="f7we32e-lp9-fpp-2brnezhr04uqt" w:cs="f1yb1zkv-jlt-fc6-2o7hq35lb0r68"/>
          <w:color w:val="333333"/>
          <w:sz w:val="18"/>
          <w:szCs w:val="18"/>
        </w:rPr>
      </w:pPr>
    </w:p>
    <w:p w:rsidR="000B478D" w:rsidRDefault="007712FF" w:rsidP="001A0B9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6-</w:t>
      </w:r>
      <w:r w:rsidR="00653A5B" w:rsidRPr="007712FF">
        <w:rPr>
          <w:rFonts w:asciiTheme="majorBidi" w:hAnsiTheme="majorBidi" w:cstheme="majorBidi"/>
          <w:b/>
          <w:bCs/>
          <w:color w:val="333333"/>
          <w:sz w:val="28"/>
          <w:szCs w:val="28"/>
        </w:rPr>
        <w:t>Nondihydropyridine CCBs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 (</w:t>
      </w:r>
      <w:r w:rsidR="00653A5B" w:rsidRPr="007712FF">
        <w:rPr>
          <w:rFonts w:asciiTheme="majorBidi" w:hAnsiTheme="majorBidi" w:cstheme="majorBidi"/>
          <w:b/>
          <w:bCs/>
          <w:color w:val="333333"/>
          <w:sz w:val="28"/>
          <w:szCs w:val="28"/>
        </w:rPr>
        <w:t>verapamil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 and </w:t>
      </w:r>
      <w:r w:rsidR="00653A5B" w:rsidRPr="007712FF">
        <w:rPr>
          <w:rFonts w:asciiTheme="majorBidi" w:hAnsiTheme="majorBidi" w:cstheme="majorBidi"/>
          <w:b/>
          <w:bCs/>
          <w:color w:val="333333"/>
          <w:sz w:val="28"/>
          <w:szCs w:val="28"/>
        </w:rPr>
        <w:t>diltiazem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>) mostly affect the myocardium with minimal effects on vascular smooth muscle</w:t>
      </w:r>
      <w:r w:rsidR="007B6788" w:rsidRPr="007B6788">
        <w:rPr>
          <w:rFonts w:asciiTheme="majorBidi" w:hAnsiTheme="majorBidi" w:cstheme="majorBidi"/>
          <w:color w:val="333333"/>
          <w:sz w:val="28"/>
          <w:szCs w:val="28"/>
        </w:rPr>
        <w:t>.</w:t>
      </w:r>
      <w:r w:rsidR="001A0B94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bookmarkStart w:id="0" w:name="_GoBack"/>
      <w:r w:rsidR="00653A5B" w:rsidRPr="00754746">
        <w:rPr>
          <w:rFonts w:asciiTheme="majorBidi" w:hAnsiTheme="majorBidi" w:cstheme="majorBidi"/>
          <w:color w:val="333333"/>
          <w:sz w:val="28"/>
          <w:szCs w:val="28"/>
        </w:rPr>
        <w:t>These</w:t>
      </w:r>
      <w:r w:rsidR="000B478D" w:rsidRPr="00754746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53A5B" w:rsidRPr="00754746">
        <w:rPr>
          <w:rFonts w:asciiTheme="majorBidi" w:hAnsiTheme="majorBidi" w:cstheme="majorBidi"/>
          <w:color w:val="333333"/>
          <w:sz w:val="28"/>
          <w:szCs w:val="28"/>
        </w:rPr>
        <w:t>agents should be avoided in patients with concomitant HFrEF due to negative inotropic effects.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</w:p>
    <w:bookmarkEnd w:id="0"/>
    <w:p w:rsidR="000B478D" w:rsidRPr="00B418A6" w:rsidRDefault="000B478D" w:rsidP="00B418A6">
      <w:pPr>
        <w:autoSpaceDE w:val="0"/>
        <w:autoSpaceDN w:val="0"/>
        <w:bidi w:val="0"/>
        <w:adjustRightInd w:val="0"/>
        <w:spacing w:after="0" w:line="240" w:lineRule="auto"/>
        <w:rPr>
          <w:rFonts w:ascii="f1yb1zkv-jlt-fc6-2o7hq35lb0r68" w:hAnsi="f7we32e-lp9-fpp-2brnezhr04uqt" w:cs="f1yb1zkv-jlt-fc6-2o7hq35lb0r68"/>
          <w:color w:val="333333"/>
          <w:sz w:val="18"/>
          <w:szCs w:val="18"/>
        </w:rPr>
      </w:pPr>
    </w:p>
    <w:p w:rsidR="00653A5B" w:rsidRPr="00653A5B" w:rsidRDefault="007B6788" w:rsidP="001A0B9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7</w:t>
      </w:r>
      <w:r w:rsidR="007712FF" w:rsidRPr="007B6788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653A5B" w:rsidRPr="007B6788">
        <w:rPr>
          <w:rFonts w:asciiTheme="majorBidi" w:hAnsiTheme="majorBidi" w:cstheme="majorBidi"/>
          <w:b/>
          <w:bCs/>
          <w:color w:val="333333"/>
          <w:sz w:val="28"/>
          <w:szCs w:val="28"/>
        </w:rPr>
        <w:t>Verapamil may cause constipation</w:t>
      </w:r>
      <w:r w:rsidR="00653A5B" w:rsidRPr="007B6788">
        <w:rPr>
          <w:rFonts w:asciiTheme="majorBidi" w:hAnsiTheme="majorBidi" w:cstheme="majorBidi"/>
          <w:color w:val="333333"/>
          <w:sz w:val="28"/>
          <w:szCs w:val="28"/>
        </w:rPr>
        <w:t xml:space="preserve"> in </w:t>
      </w:r>
      <w:r w:rsidR="00653A5B" w:rsidRPr="007B6788">
        <w:rPr>
          <w:rFonts w:ascii="Cambria Math" w:hAnsi="Cambria Math" w:cs="Cambria Math"/>
          <w:color w:val="333333"/>
          <w:sz w:val="28"/>
          <w:szCs w:val="28"/>
        </w:rPr>
        <w:t>∼</w:t>
      </w:r>
      <w:r w:rsidR="00653A5B" w:rsidRPr="007B6788">
        <w:rPr>
          <w:rFonts w:asciiTheme="majorBidi" w:hAnsiTheme="majorBidi" w:cstheme="majorBidi"/>
          <w:color w:val="333333"/>
          <w:sz w:val="28"/>
          <w:szCs w:val="28"/>
        </w:rPr>
        <w:t>8% of</w:t>
      </w:r>
      <w:r w:rsidR="000B478D" w:rsidRPr="007B6788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53A5B" w:rsidRPr="007B6788">
        <w:rPr>
          <w:rFonts w:asciiTheme="majorBidi" w:hAnsiTheme="majorBidi" w:cstheme="majorBidi"/>
          <w:color w:val="333333"/>
          <w:sz w:val="28"/>
          <w:szCs w:val="28"/>
        </w:rPr>
        <w:t xml:space="preserve">patients. </w:t>
      </w:r>
    </w:p>
    <w:p w:rsidR="002955B7" w:rsidRPr="002955B7" w:rsidRDefault="002955B7" w:rsidP="00C72604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2955B7" w:rsidRDefault="002955B7" w:rsidP="002955B7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2955B7">
        <w:rPr>
          <w:rFonts w:asciiTheme="majorBidi" w:hAnsiTheme="majorBidi" w:cstheme="majorBidi"/>
          <w:b/>
          <w:bCs/>
          <w:color w:val="FF0000"/>
          <w:sz w:val="32"/>
          <w:szCs w:val="32"/>
          <w:highlight w:val="green"/>
        </w:rPr>
        <w:t>Colchicine (Further reading</w:t>
      </w:r>
      <w:r w:rsidR="00D6122E">
        <w:rPr>
          <w:rFonts w:asciiTheme="majorBidi" w:hAnsiTheme="majorBidi" w:cstheme="majorBidi"/>
          <w:b/>
          <w:bCs/>
          <w:color w:val="FF0000"/>
          <w:sz w:val="32"/>
          <w:szCs w:val="32"/>
          <w:highlight w:val="green"/>
        </w:rPr>
        <w:t xml:space="preserve"> B</w:t>
      </w:r>
      <w:r w:rsidRPr="002955B7">
        <w:rPr>
          <w:rFonts w:asciiTheme="majorBidi" w:hAnsiTheme="majorBidi" w:cstheme="majorBidi"/>
          <w:b/>
          <w:bCs/>
          <w:color w:val="FF0000"/>
          <w:sz w:val="32"/>
          <w:szCs w:val="32"/>
          <w:highlight w:val="green"/>
        </w:rPr>
        <w:t>)</w:t>
      </w:r>
    </w:p>
    <w:p w:rsidR="002955B7" w:rsidRPr="002955B7" w:rsidRDefault="002955B7" w:rsidP="002955B7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653A5B" w:rsidRPr="00345835" w:rsidRDefault="00653A5B" w:rsidP="002955B7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345835">
        <w:rPr>
          <w:rFonts w:asciiTheme="majorBidi" w:hAnsiTheme="majorBidi" w:cstheme="majorBidi"/>
          <w:b/>
          <w:bCs/>
          <w:color w:val="FF0000"/>
          <w:sz w:val="32"/>
          <w:szCs w:val="32"/>
        </w:rPr>
        <w:t>Nitrates</w:t>
      </w:r>
    </w:p>
    <w:p w:rsidR="00345835" w:rsidRPr="007B6788" w:rsidRDefault="00345835" w:rsidP="00E31AE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Nitrates 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cause </w:t>
      </w:r>
      <w:r w:rsidR="00653A5B" w:rsidRPr="007B6788">
        <w:rPr>
          <w:rFonts w:asciiTheme="majorBidi" w:hAnsiTheme="majorBidi" w:cstheme="majorBidi"/>
          <w:color w:val="333333"/>
          <w:sz w:val="28"/>
          <w:szCs w:val="28"/>
        </w:rPr>
        <w:t xml:space="preserve">vasodilation. </w:t>
      </w:r>
      <w:r w:rsidR="00653A5B" w:rsidRPr="007B6788">
        <w:rPr>
          <w:rFonts w:asciiTheme="majorBidi" w:hAnsiTheme="majorBidi" w:cstheme="majorBidi"/>
          <w:b/>
          <w:bCs/>
          <w:color w:val="333333"/>
          <w:sz w:val="28"/>
          <w:szCs w:val="28"/>
        </w:rPr>
        <w:t>Most vasodilation occurs on the venous side</w:t>
      </w:r>
      <w:r w:rsidR="00653A5B" w:rsidRPr="007B6788">
        <w:rPr>
          <w:rFonts w:asciiTheme="majorBidi" w:hAnsiTheme="majorBidi" w:cstheme="majorBidi"/>
          <w:color w:val="333333"/>
          <w:sz w:val="28"/>
          <w:szCs w:val="28"/>
        </w:rPr>
        <w:t xml:space="preserve">, leading to reduced preload, myocardial wall tension, and </w:t>
      </w:r>
      <w:r w:rsidR="00E31AEB" w:rsidRPr="007B6788">
        <w:rPr>
          <w:rFonts w:asciiTheme="majorBidi" w:hAnsiTheme="majorBidi" w:cstheme="majorBidi"/>
          <w:b/>
          <w:bCs/>
          <w:color w:val="333333"/>
          <w:sz w:val="28"/>
          <w:szCs w:val="28"/>
        </w:rPr>
        <w:t>oxygen demand</w:t>
      </w:r>
      <w:r w:rsidR="00653A5B" w:rsidRPr="007B6788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</w:p>
    <w:p w:rsidR="00345835" w:rsidRPr="007B6788" w:rsidRDefault="00345835" w:rsidP="00B418A6">
      <w:pPr>
        <w:autoSpaceDE w:val="0"/>
        <w:autoSpaceDN w:val="0"/>
        <w:bidi w:val="0"/>
        <w:adjustRightInd w:val="0"/>
        <w:spacing w:after="0" w:line="240" w:lineRule="auto"/>
        <w:rPr>
          <w:rFonts w:ascii="f1yb1zkv-jlt-fc6-2o7hq35lb0r68" w:hAnsi="f7we32e-lp9-fpp-2brnezhr04uqt" w:cs="f1yb1zkv-jlt-fc6-2o7hq35lb0r68"/>
          <w:color w:val="333333"/>
          <w:sz w:val="18"/>
          <w:szCs w:val="18"/>
        </w:rPr>
      </w:pPr>
    </w:p>
    <w:p w:rsidR="00653A5B" w:rsidRPr="007B6788" w:rsidRDefault="007B6788" w:rsidP="001A0B9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7B6788">
        <w:rPr>
          <w:rFonts w:asciiTheme="majorBidi" w:hAnsiTheme="majorBidi" w:cstheme="majorBidi"/>
          <w:color w:val="333333"/>
          <w:sz w:val="28"/>
          <w:szCs w:val="28"/>
        </w:rPr>
        <w:lastRenderedPageBreak/>
        <w:t>2</w:t>
      </w:r>
      <w:r w:rsidR="00956828" w:rsidRPr="007B6788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653A5B" w:rsidRPr="007B6788">
        <w:rPr>
          <w:rFonts w:asciiTheme="majorBidi" w:hAnsiTheme="majorBidi" w:cstheme="majorBidi"/>
          <w:b/>
          <w:bCs/>
          <w:color w:val="333333"/>
          <w:sz w:val="28"/>
          <w:szCs w:val="28"/>
        </w:rPr>
        <w:t>All patients should have access to sublingual (SL) NTG tablets or spray</w:t>
      </w:r>
      <w:r w:rsidR="00653A5B" w:rsidRPr="007B6788">
        <w:rPr>
          <w:rFonts w:asciiTheme="majorBidi" w:hAnsiTheme="majorBidi" w:cstheme="majorBidi"/>
          <w:color w:val="333333"/>
          <w:sz w:val="28"/>
          <w:szCs w:val="28"/>
        </w:rPr>
        <w:t xml:space="preserve"> to treat acute angina episodes. Relief typically occurs within 5</w:t>
      </w:r>
      <w:r w:rsidR="00345835" w:rsidRPr="007B6788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53A5B" w:rsidRPr="007B6788">
        <w:rPr>
          <w:rFonts w:asciiTheme="majorBidi" w:hAnsiTheme="majorBidi" w:cstheme="majorBidi"/>
          <w:color w:val="333333"/>
          <w:sz w:val="28"/>
          <w:szCs w:val="28"/>
        </w:rPr>
        <w:t>minutes of administration.</w:t>
      </w:r>
    </w:p>
    <w:p w:rsidR="00345835" w:rsidRPr="007B6788" w:rsidRDefault="00345835" w:rsidP="00B418A6">
      <w:pPr>
        <w:autoSpaceDE w:val="0"/>
        <w:autoSpaceDN w:val="0"/>
        <w:bidi w:val="0"/>
        <w:adjustRightInd w:val="0"/>
        <w:spacing w:after="0" w:line="240" w:lineRule="auto"/>
        <w:rPr>
          <w:rFonts w:ascii="f1yb1zkv-jlt-fc6-2o7hq35lb0r68" w:hAnsi="f7we32e-lp9-fpp-2brnezhr04uqt" w:cs="f1yb1zkv-jlt-fc6-2o7hq35lb0r68"/>
          <w:color w:val="333333"/>
          <w:sz w:val="18"/>
          <w:szCs w:val="18"/>
        </w:rPr>
      </w:pPr>
    </w:p>
    <w:p w:rsidR="00653A5B" w:rsidRDefault="007B6788" w:rsidP="0034583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</w:t>
      </w:r>
      <w:r w:rsidR="00956828" w:rsidRPr="007B6788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653A5B" w:rsidRPr="007B6788">
        <w:rPr>
          <w:rFonts w:asciiTheme="majorBidi" w:hAnsiTheme="majorBidi" w:cstheme="majorBidi"/>
          <w:b/>
          <w:bCs/>
          <w:color w:val="333333"/>
          <w:sz w:val="28"/>
          <w:szCs w:val="28"/>
        </w:rPr>
        <w:t>SL nitrates can also be used to prevent acute episodes if given 2</w:t>
      </w:r>
      <w:r w:rsidR="00653A5B" w:rsidRPr="007B6788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–</w:t>
      </w:r>
      <w:r w:rsidR="00653A5B" w:rsidRPr="007B6788">
        <w:rPr>
          <w:rFonts w:asciiTheme="majorBidi" w:hAnsiTheme="majorBidi" w:cstheme="majorBidi"/>
          <w:b/>
          <w:bCs/>
          <w:color w:val="333333"/>
          <w:sz w:val="28"/>
          <w:szCs w:val="28"/>
        </w:rPr>
        <w:t>5 minutes before activities known to produce angina</w:t>
      </w:r>
      <w:r w:rsidR="00653A5B" w:rsidRPr="007B6788">
        <w:rPr>
          <w:rFonts w:asciiTheme="majorBidi" w:hAnsiTheme="majorBidi" w:cstheme="majorBidi"/>
          <w:color w:val="333333"/>
          <w:sz w:val="28"/>
          <w:szCs w:val="28"/>
        </w:rPr>
        <w:t>; protection can last for up to</w:t>
      </w:r>
      <w:r w:rsidR="00345835" w:rsidRPr="007B6788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53A5B" w:rsidRPr="007B6788">
        <w:rPr>
          <w:rFonts w:asciiTheme="majorBidi" w:hAnsiTheme="majorBidi" w:cstheme="majorBidi"/>
          <w:color w:val="333333"/>
          <w:sz w:val="28"/>
          <w:szCs w:val="28"/>
        </w:rPr>
        <w:t>30 minutes with SL NTG and up to 1 hour with SL isosorbide dinitrate (ISDN).</w:t>
      </w:r>
    </w:p>
    <w:p w:rsidR="00345835" w:rsidRPr="00B418A6" w:rsidRDefault="00345835" w:rsidP="00B418A6">
      <w:pPr>
        <w:autoSpaceDE w:val="0"/>
        <w:autoSpaceDN w:val="0"/>
        <w:bidi w:val="0"/>
        <w:adjustRightInd w:val="0"/>
        <w:spacing w:after="0" w:line="240" w:lineRule="auto"/>
        <w:rPr>
          <w:rFonts w:ascii="f1yb1zkv-jlt-fc6-2o7hq35lb0r68" w:hAnsi="f7we32e-lp9-fpp-2brnezhr04uqt" w:cs="f1yb1zkv-jlt-fc6-2o7hq35lb0r68"/>
          <w:color w:val="333333"/>
          <w:sz w:val="18"/>
          <w:szCs w:val="18"/>
        </w:rPr>
      </w:pPr>
    </w:p>
    <w:p w:rsidR="00345835" w:rsidRPr="007B6788" w:rsidRDefault="007B6788" w:rsidP="0034583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</w:t>
      </w:r>
      <w:r w:rsidR="00956828" w:rsidRPr="007B6788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653A5B" w:rsidRPr="007B6788">
        <w:rPr>
          <w:rFonts w:asciiTheme="majorBidi" w:hAnsiTheme="majorBidi" w:cstheme="majorBidi"/>
          <w:color w:val="333333"/>
          <w:sz w:val="28"/>
          <w:szCs w:val="28"/>
        </w:rPr>
        <w:t xml:space="preserve">Long-acting nitrates (or CCBs) should be prescribed for relief of symptoms </w:t>
      </w:r>
      <w:r w:rsidR="00653A5B" w:rsidRPr="007B6788">
        <w:rPr>
          <w:rFonts w:asciiTheme="majorBidi" w:hAnsiTheme="majorBidi" w:cstheme="majorBidi"/>
          <w:b/>
          <w:bCs/>
          <w:color w:val="333333"/>
          <w:sz w:val="28"/>
          <w:szCs w:val="28"/>
        </w:rPr>
        <w:t>when β-blockers are contraindicated or cause unacceptable side</w:t>
      </w:r>
      <w:r w:rsidR="00345835" w:rsidRPr="007B678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653A5B" w:rsidRPr="007B678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effects. </w:t>
      </w:r>
    </w:p>
    <w:p w:rsidR="00345835" w:rsidRPr="007B6788" w:rsidRDefault="00345835" w:rsidP="00B418A6">
      <w:pPr>
        <w:autoSpaceDE w:val="0"/>
        <w:autoSpaceDN w:val="0"/>
        <w:bidi w:val="0"/>
        <w:adjustRightInd w:val="0"/>
        <w:spacing w:after="0" w:line="240" w:lineRule="auto"/>
        <w:rPr>
          <w:rFonts w:ascii="f1yb1zkv-jlt-fc6-2o7hq35lb0r68" w:hAnsi="f7we32e-lp9-fpp-2brnezhr04uqt" w:cs="f1yb1zkv-jlt-fc6-2o7hq35lb0r68"/>
          <w:color w:val="333333"/>
          <w:sz w:val="18"/>
          <w:szCs w:val="18"/>
        </w:rPr>
      </w:pPr>
    </w:p>
    <w:p w:rsidR="00345835" w:rsidRPr="007B6788" w:rsidRDefault="007B6788" w:rsidP="0034583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5</w:t>
      </w:r>
      <w:r w:rsidR="00956828" w:rsidRPr="007B6788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653A5B" w:rsidRPr="007B6788">
        <w:rPr>
          <w:rFonts w:asciiTheme="majorBidi" w:hAnsiTheme="majorBidi" w:cstheme="majorBidi"/>
          <w:b/>
          <w:bCs/>
          <w:color w:val="333333"/>
          <w:sz w:val="28"/>
          <w:szCs w:val="28"/>
        </w:rPr>
        <w:t>Transdermal patches</w:t>
      </w:r>
      <w:r w:rsidR="00653A5B" w:rsidRPr="007B6788">
        <w:rPr>
          <w:rFonts w:asciiTheme="majorBidi" w:hAnsiTheme="majorBidi" w:cstheme="majorBidi"/>
          <w:color w:val="333333"/>
          <w:sz w:val="28"/>
          <w:szCs w:val="28"/>
        </w:rPr>
        <w:t xml:space="preserve"> and </w:t>
      </w:r>
      <w:r w:rsidR="00653A5B" w:rsidRPr="007B6788">
        <w:rPr>
          <w:rFonts w:asciiTheme="majorBidi" w:hAnsiTheme="majorBidi" w:cstheme="majorBidi"/>
          <w:b/>
          <w:bCs/>
          <w:color w:val="333333"/>
          <w:sz w:val="28"/>
          <w:szCs w:val="28"/>
        </w:rPr>
        <w:t>isosorbide mononitrate (ISMN)</w:t>
      </w:r>
      <w:r w:rsidR="00653A5B" w:rsidRPr="007B6788">
        <w:rPr>
          <w:rFonts w:asciiTheme="majorBidi" w:hAnsiTheme="majorBidi" w:cstheme="majorBidi"/>
          <w:color w:val="333333"/>
          <w:sz w:val="28"/>
          <w:szCs w:val="28"/>
        </w:rPr>
        <w:t xml:space="preserve"> are most commonly prescribed for </w:t>
      </w:r>
      <w:r w:rsidR="00653A5B" w:rsidRPr="007B6788">
        <w:rPr>
          <w:rFonts w:asciiTheme="majorBidi" w:hAnsiTheme="majorBidi" w:cstheme="majorBidi"/>
          <w:b/>
          <w:bCs/>
          <w:color w:val="333333"/>
          <w:sz w:val="28"/>
          <w:szCs w:val="28"/>
        </w:rPr>
        <w:t>long-term prevention of angina episodes</w:t>
      </w:r>
      <w:r w:rsidR="00653A5B" w:rsidRPr="007B6788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  <w:r w:rsidR="00653A5B" w:rsidRPr="007B6788">
        <w:rPr>
          <w:rFonts w:asciiTheme="majorBidi" w:hAnsiTheme="majorBidi" w:cstheme="majorBidi"/>
          <w:b/>
          <w:bCs/>
          <w:color w:val="333333"/>
          <w:sz w:val="28"/>
          <w:szCs w:val="28"/>
        </w:rPr>
        <w:t>ISDN</w:t>
      </w:r>
      <w:r w:rsidR="00653A5B" w:rsidRPr="007B6788">
        <w:rPr>
          <w:rFonts w:asciiTheme="majorBidi" w:hAnsiTheme="majorBidi" w:cstheme="majorBidi"/>
          <w:color w:val="333333"/>
          <w:sz w:val="28"/>
          <w:szCs w:val="28"/>
        </w:rPr>
        <w:t xml:space="preserve"> is</w:t>
      </w:r>
      <w:r w:rsidR="00345835" w:rsidRPr="007B6788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53A5B" w:rsidRPr="007B6788">
        <w:rPr>
          <w:rFonts w:asciiTheme="majorBidi" w:hAnsiTheme="majorBidi" w:cstheme="majorBidi"/>
          <w:color w:val="333333"/>
          <w:sz w:val="28"/>
          <w:szCs w:val="28"/>
        </w:rPr>
        <w:t xml:space="preserve">also effective, but the </w:t>
      </w:r>
      <w:r w:rsidR="00653A5B" w:rsidRPr="007B6788">
        <w:rPr>
          <w:rFonts w:asciiTheme="majorBidi" w:hAnsiTheme="majorBidi" w:cstheme="majorBidi"/>
          <w:b/>
          <w:bCs/>
          <w:color w:val="333333"/>
          <w:sz w:val="28"/>
          <w:szCs w:val="28"/>
        </w:rPr>
        <w:t>three times daily regimen</w:t>
      </w:r>
      <w:r w:rsidR="00653A5B" w:rsidRPr="007B6788">
        <w:rPr>
          <w:rFonts w:asciiTheme="majorBidi" w:hAnsiTheme="majorBidi" w:cstheme="majorBidi"/>
          <w:color w:val="333333"/>
          <w:sz w:val="28"/>
          <w:szCs w:val="28"/>
        </w:rPr>
        <w:t xml:space="preserve"> requires dosing every 4</w:t>
      </w:r>
      <w:r w:rsidR="00653A5B" w:rsidRPr="007B6788">
        <w:rPr>
          <w:rFonts w:asciiTheme="majorBidi" w:hAnsiTheme="majorBidi" w:cstheme="majorBidi" w:hint="cs"/>
          <w:color w:val="333333"/>
          <w:sz w:val="28"/>
          <w:szCs w:val="28"/>
        </w:rPr>
        <w:t>–</w:t>
      </w:r>
      <w:r w:rsidR="00653A5B" w:rsidRPr="007B6788">
        <w:rPr>
          <w:rFonts w:asciiTheme="majorBidi" w:hAnsiTheme="majorBidi" w:cstheme="majorBidi"/>
          <w:color w:val="333333"/>
          <w:sz w:val="28"/>
          <w:szCs w:val="28"/>
        </w:rPr>
        <w:t xml:space="preserve">5 hours during the day to provide a nitrate-free interval. </w:t>
      </w:r>
    </w:p>
    <w:p w:rsidR="00345835" w:rsidRPr="007B6788" w:rsidRDefault="00345835" w:rsidP="00B418A6">
      <w:pPr>
        <w:autoSpaceDE w:val="0"/>
        <w:autoSpaceDN w:val="0"/>
        <w:bidi w:val="0"/>
        <w:adjustRightInd w:val="0"/>
        <w:spacing w:after="0" w:line="240" w:lineRule="auto"/>
        <w:rPr>
          <w:rFonts w:ascii="f1yb1zkv-jlt-fc6-2o7hq35lb0r68" w:hAnsi="f7we32e-lp9-fpp-2brnezhr04uqt" w:cs="f1yb1zkv-jlt-fc6-2o7hq35lb0r68"/>
          <w:color w:val="333333"/>
          <w:sz w:val="18"/>
          <w:szCs w:val="18"/>
        </w:rPr>
      </w:pPr>
    </w:p>
    <w:p w:rsidR="00653A5B" w:rsidRPr="007B6788" w:rsidRDefault="007B6788" w:rsidP="00E31AE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6</w:t>
      </w:r>
      <w:r w:rsidR="00956828" w:rsidRPr="007B6788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653A5B" w:rsidRPr="007B6788">
        <w:rPr>
          <w:rFonts w:asciiTheme="majorBidi" w:hAnsiTheme="majorBidi" w:cstheme="majorBidi"/>
          <w:b/>
          <w:bCs/>
          <w:color w:val="333333"/>
          <w:sz w:val="28"/>
          <w:szCs w:val="28"/>
        </w:rPr>
        <w:t>Chronic nitrate</w:t>
      </w:r>
      <w:r w:rsidR="00345835" w:rsidRPr="007B678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653A5B" w:rsidRPr="007B6788">
        <w:rPr>
          <w:rFonts w:asciiTheme="majorBidi" w:hAnsiTheme="majorBidi" w:cstheme="majorBidi"/>
          <w:b/>
          <w:bCs/>
          <w:color w:val="333333"/>
          <w:sz w:val="28"/>
          <w:szCs w:val="28"/>
        </w:rPr>
        <w:t>use should incorporate a 10- to 14-hour nitrate-free interval each day to reduce nitrate tolerance.</w:t>
      </w:r>
      <w:r w:rsidR="00653A5B" w:rsidRPr="007B6788">
        <w:rPr>
          <w:rFonts w:asciiTheme="majorBidi" w:hAnsiTheme="majorBidi" w:cstheme="majorBidi"/>
          <w:color w:val="333333"/>
          <w:sz w:val="28"/>
          <w:szCs w:val="28"/>
        </w:rPr>
        <w:t xml:space="preserve"> Because this approach places the patient at risk</w:t>
      </w:r>
      <w:r w:rsidR="00345835" w:rsidRPr="007B6788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53A5B" w:rsidRPr="007B6788">
        <w:rPr>
          <w:rFonts w:asciiTheme="majorBidi" w:hAnsiTheme="majorBidi" w:cstheme="majorBidi"/>
          <w:color w:val="333333"/>
          <w:sz w:val="28"/>
          <w:szCs w:val="28"/>
        </w:rPr>
        <w:t xml:space="preserve">for angina episodes, the </w:t>
      </w:r>
      <w:r w:rsidR="00653A5B" w:rsidRPr="007B6788">
        <w:rPr>
          <w:rFonts w:asciiTheme="majorBidi" w:hAnsiTheme="majorBidi" w:cstheme="majorBidi"/>
          <w:b/>
          <w:bCs/>
          <w:color w:val="333333"/>
          <w:sz w:val="28"/>
          <w:szCs w:val="28"/>
        </w:rPr>
        <w:t>nitrate-free interval is usually provided during the nighttime hours</w:t>
      </w:r>
      <w:r w:rsidR="00653A5B" w:rsidRPr="007B6788">
        <w:rPr>
          <w:rFonts w:asciiTheme="majorBidi" w:hAnsiTheme="majorBidi" w:cstheme="majorBidi"/>
          <w:color w:val="333333"/>
          <w:sz w:val="28"/>
          <w:szCs w:val="28"/>
        </w:rPr>
        <w:t xml:space="preserve"> when the patient has a reduced </w:t>
      </w:r>
      <w:r w:rsidR="00E31AEB" w:rsidRPr="007B6788">
        <w:rPr>
          <w:rFonts w:asciiTheme="majorBidi" w:hAnsiTheme="majorBidi" w:cstheme="majorBidi"/>
          <w:b/>
          <w:bCs/>
          <w:color w:val="333333"/>
          <w:sz w:val="28"/>
          <w:szCs w:val="28"/>
        </w:rPr>
        <w:t>oxygen demand</w:t>
      </w:r>
      <w:r w:rsidR="00653A5B" w:rsidRPr="007B6788">
        <w:rPr>
          <w:rFonts w:asciiTheme="majorBidi" w:hAnsiTheme="majorBidi" w:cstheme="majorBidi"/>
          <w:color w:val="333333"/>
          <w:sz w:val="28"/>
          <w:szCs w:val="28"/>
        </w:rPr>
        <w:t xml:space="preserve"> while sleeping.</w:t>
      </w:r>
    </w:p>
    <w:p w:rsidR="00345835" w:rsidRPr="007B6788" w:rsidRDefault="00345835" w:rsidP="00B418A6">
      <w:pPr>
        <w:autoSpaceDE w:val="0"/>
        <w:autoSpaceDN w:val="0"/>
        <w:bidi w:val="0"/>
        <w:adjustRightInd w:val="0"/>
        <w:spacing w:after="0" w:line="240" w:lineRule="auto"/>
        <w:rPr>
          <w:rFonts w:ascii="f1yb1zkv-jlt-fc6-2o7hq35lb0r68" w:hAnsi="f7we32e-lp9-fpp-2brnezhr04uqt" w:cs="f1yb1zkv-jlt-fc6-2o7hq35lb0r68"/>
          <w:color w:val="333333"/>
          <w:sz w:val="18"/>
          <w:szCs w:val="18"/>
        </w:rPr>
      </w:pPr>
    </w:p>
    <w:p w:rsidR="00345835" w:rsidRPr="007B6788" w:rsidRDefault="007B6788" w:rsidP="0034583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7</w:t>
      </w:r>
      <w:r w:rsidR="00956828" w:rsidRPr="007B6788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653A5B" w:rsidRPr="007B6788">
        <w:rPr>
          <w:rFonts w:asciiTheme="majorBidi" w:hAnsiTheme="majorBidi" w:cstheme="majorBidi"/>
          <w:color w:val="333333"/>
          <w:sz w:val="28"/>
          <w:szCs w:val="28"/>
        </w:rPr>
        <w:t xml:space="preserve">The </w:t>
      </w:r>
      <w:r w:rsidR="00653A5B" w:rsidRPr="007B6788">
        <w:rPr>
          <w:rFonts w:asciiTheme="majorBidi" w:hAnsiTheme="majorBidi" w:cstheme="majorBidi"/>
          <w:b/>
          <w:bCs/>
          <w:color w:val="333333"/>
          <w:sz w:val="28"/>
          <w:szCs w:val="28"/>
        </w:rPr>
        <w:t>extended-release ISMN products</w:t>
      </w:r>
      <w:r w:rsidR="00653A5B" w:rsidRPr="007B6788">
        <w:rPr>
          <w:rFonts w:asciiTheme="majorBidi" w:hAnsiTheme="majorBidi" w:cstheme="majorBidi"/>
          <w:color w:val="333333"/>
          <w:sz w:val="28"/>
          <w:szCs w:val="28"/>
        </w:rPr>
        <w:t xml:space="preserve"> that are dosed </w:t>
      </w:r>
      <w:r w:rsidR="00653A5B" w:rsidRPr="007B6788">
        <w:rPr>
          <w:rFonts w:asciiTheme="majorBidi" w:hAnsiTheme="majorBidi" w:cstheme="majorBidi"/>
          <w:b/>
          <w:bCs/>
          <w:color w:val="333333"/>
          <w:sz w:val="28"/>
          <w:szCs w:val="28"/>
        </w:rPr>
        <w:t>twice daily</w:t>
      </w:r>
      <w:r w:rsidR="00653A5B" w:rsidRPr="007B6788">
        <w:rPr>
          <w:rFonts w:asciiTheme="majorBidi" w:hAnsiTheme="majorBidi" w:cstheme="majorBidi"/>
          <w:color w:val="333333"/>
          <w:sz w:val="28"/>
          <w:szCs w:val="28"/>
        </w:rPr>
        <w:t xml:space="preserve"> should </w:t>
      </w:r>
      <w:r w:rsidR="00653A5B" w:rsidRPr="007B6788">
        <w:rPr>
          <w:rFonts w:asciiTheme="majorBidi" w:hAnsiTheme="majorBidi" w:cstheme="majorBidi"/>
          <w:b/>
          <w:bCs/>
          <w:color w:val="333333"/>
          <w:sz w:val="28"/>
          <w:szCs w:val="28"/>
        </w:rPr>
        <w:t>be given 7 hours apart (</w:t>
      </w:r>
      <w:r w:rsidR="00653A5B" w:rsidRPr="007B6788">
        <w:rPr>
          <w:rFonts w:asciiTheme="majorBidi" w:hAnsiTheme="majorBidi" w:cstheme="majorBidi"/>
          <w:color w:val="333333"/>
          <w:sz w:val="28"/>
          <w:szCs w:val="28"/>
        </w:rPr>
        <w:t>eg, 7:00 AM and 2:00 PM). An extended-release, once</w:t>
      </w:r>
      <w:r w:rsidR="00345835" w:rsidRPr="007B6788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53A5B" w:rsidRPr="007B6788">
        <w:rPr>
          <w:rFonts w:asciiTheme="majorBidi" w:hAnsiTheme="majorBidi" w:cstheme="majorBidi"/>
          <w:color w:val="333333"/>
          <w:sz w:val="28"/>
          <w:szCs w:val="28"/>
        </w:rPr>
        <w:t>daily</w:t>
      </w:r>
      <w:r w:rsidR="00345835" w:rsidRPr="007B6788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53A5B" w:rsidRPr="007B6788">
        <w:rPr>
          <w:rFonts w:asciiTheme="majorBidi" w:hAnsiTheme="majorBidi" w:cstheme="majorBidi"/>
          <w:color w:val="333333"/>
          <w:sz w:val="28"/>
          <w:szCs w:val="28"/>
        </w:rPr>
        <w:t xml:space="preserve">ISMN product is available that provides 12 hours of nitrate exposure followed by a 12-hour nitrate-free interval. </w:t>
      </w:r>
    </w:p>
    <w:p w:rsidR="00345835" w:rsidRPr="007B6788" w:rsidRDefault="00345835" w:rsidP="00B418A6">
      <w:pPr>
        <w:autoSpaceDE w:val="0"/>
        <w:autoSpaceDN w:val="0"/>
        <w:bidi w:val="0"/>
        <w:adjustRightInd w:val="0"/>
        <w:spacing w:after="0" w:line="240" w:lineRule="auto"/>
        <w:rPr>
          <w:rFonts w:ascii="f1yb1zkv-jlt-fc6-2o7hq35lb0r68" w:hAnsi="f7we32e-lp9-fpp-2brnezhr04uqt" w:cs="f1yb1zkv-jlt-fc6-2o7hq35lb0r68"/>
          <w:color w:val="333333"/>
          <w:sz w:val="18"/>
          <w:szCs w:val="18"/>
        </w:rPr>
      </w:pPr>
    </w:p>
    <w:p w:rsidR="00653A5B" w:rsidRPr="007B6788" w:rsidRDefault="007B6788" w:rsidP="0034583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8</w:t>
      </w:r>
      <w:r w:rsidR="00956828" w:rsidRPr="007B6788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653A5B" w:rsidRPr="007B6788">
        <w:rPr>
          <w:rFonts w:asciiTheme="majorBidi" w:hAnsiTheme="majorBidi" w:cstheme="majorBidi"/>
          <w:b/>
          <w:bCs/>
          <w:color w:val="333333"/>
          <w:sz w:val="28"/>
          <w:szCs w:val="28"/>
        </w:rPr>
        <w:t>Transdermal NTG patches</w:t>
      </w:r>
      <w:r w:rsidR="00345835" w:rsidRPr="007B6788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53A5B" w:rsidRPr="007B6788">
        <w:rPr>
          <w:rFonts w:asciiTheme="majorBidi" w:hAnsiTheme="majorBidi" w:cstheme="majorBidi"/>
          <w:color w:val="333333"/>
          <w:sz w:val="28"/>
          <w:szCs w:val="28"/>
        </w:rPr>
        <w:t xml:space="preserve">are typically prescribed as </w:t>
      </w:r>
      <w:r w:rsidR="00653A5B" w:rsidRPr="007B6788">
        <w:rPr>
          <w:rFonts w:asciiTheme="majorBidi" w:hAnsiTheme="majorBidi" w:cstheme="majorBidi" w:hint="cs"/>
          <w:color w:val="333333"/>
          <w:sz w:val="28"/>
          <w:szCs w:val="28"/>
        </w:rPr>
        <w:t>“</w:t>
      </w:r>
      <w:r w:rsidR="00653A5B" w:rsidRPr="007B6788">
        <w:rPr>
          <w:rFonts w:asciiTheme="majorBidi" w:hAnsiTheme="majorBidi" w:cstheme="majorBidi"/>
          <w:color w:val="333333"/>
          <w:sz w:val="28"/>
          <w:szCs w:val="28"/>
        </w:rPr>
        <w:t>on in the AM and off in the PM</w:t>
      </w:r>
      <w:r w:rsidR="00653A5B" w:rsidRPr="007B6788">
        <w:rPr>
          <w:rFonts w:asciiTheme="majorBidi" w:hAnsiTheme="majorBidi" w:cstheme="majorBidi" w:hint="cs"/>
          <w:color w:val="333333"/>
          <w:sz w:val="28"/>
          <w:szCs w:val="28"/>
        </w:rPr>
        <w:t>”</w:t>
      </w:r>
      <w:r w:rsidR="00653A5B" w:rsidRPr="007B6788">
        <w:rPr>
          <w:rFonts w:asciiTheme="majorBidi" w:hAnsiTheme="majorBidi" w:cstheme="majorBidi"/>
          <w:color w:val="333333"/>
          <w:sz w:val="28"/>
          <w:szCs w:val="28"/>
        </w:rPr>
        <w:t xml:space="preserve"> but patients should be given specific application and removal times (eg, apply at 8:00 AM</w:t>
      </w:r>
    </w:p>
    <w:p w:rsidR="00653A5B" w:rsidRDefault="00653A5B" w:rsidP="00653A5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7B6788">
        <w:rPr>
          <w:rFonts w:asciiTheme="majorBidi" w:hAnsiTheme="majorBidi" w:cstheme="majorBidi"/>
          <w:color w:val="333333"/>
          <w:sz w:val="28"/>
          <w:szCs w:val="28"/>
        </w:rPr>
        <w:t>and remove at 8:00 PM).</w:t>
      </w:r>
    </w:p>
    <w:p w:rsidR="00345835" w:rsidRPr="00B418A6" w:rsidRDefault="00345835" w:rsidP="00B418A6">
      <w:pPr>
        <w:autoSpaceDE w:val="0"/>
        <w:autoSpaceDN w:val="0"/>
        <w:bidi w:val="0"/>
        <w:adjustRightInd w:val="0"/>
        <w:spacing w:after="0" w:line="240" w:lineRule="auto"/>
        <w:rPr>
          <w:rFonts w:ascii="f1yb1zkv-jlt-fc6-2o7hq35lb0r68" w:hAnsi="f7we32e-lp9-fpp-2brnezhr04uqt" w:cs="f1yb1zkv-jlt-fc6-2o7hq35lb0r68"/>
          <w:color w:val="333333"/>
          <w:sz w:val="18"/>
          <w:szCs w:val="18"/>
        </w:rPr>
      </w:pPr>
    </w:p>
    <w:p w:rsidR="004F7CDC" w:rsidRDefault="007B6788" w:rsidP="007B678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9</w:t>
      </w:r>
      <w:r w:rsidR="00956828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653A5B" w:rsidRPr="007712FF">
        <w:rPr>
          <w:rFonts w:asciiTheme="majorBidi" w:hAnsiTheme="majorBidi" w:cstheme="majorBidi"/>
          <w:b/>
          <w:bCs/>
          <w:color w:val="333333"/>
          <w:sz w:val="28"/>
          <w:szCs w:val="28"/>
        </w:rPr>
        <w:t>Nitrates should not be used routinely as monotherapy for stable IHD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 because of the </w:t>
      </w:r>
      <w:r w:rsidR="00653A5B" w:rsidRPr="007712FF">
        <w:rPr>
          <w:rFonts w:asciiTheme="majorBidi" w:hAnsiTheme="majorBidi" w:cstheme="majorBidi"/>
          <w:b/>
          <w:bCs/>
          <w:color w:val="333333"/>
          <w:sz w:val="28"/>
          <w:szCs w:val="28"/>
        </w:rPr>
        <w:t>lack of angina coverage during the nitrate-free interval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>, and potential for reflex tachycardia.</w:t>
      </w:r>
    </w:p>
    <w:p w:rsidR="00956828" w:rsidRPr="001A0B94" w:rsidRDefault="00653A5B" w:rsidP="004F7CD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  <w:r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</w:p>
    <w:p w:rsidR="00653A5B" w:rsidRPr="007B6788" w:rsidRDefault="00956828" w:rsidP="007B678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7B6788">
        <w:rPr>
          <w:rFonts w:asciiTheme="majorBidi" w:hAnsiTheme="majorBidi" w:cstheme="majorBidi"/>
          <w:color w:val="333333"/>
          <w:sz w:val="28"/>
          <w:szCs w:val="28"/>
        </w:rPr>
        <w:t>1</w:t>
      </w:r>
      <w:r w:rsidR="007B6788">
        <w:rPr>
          <w:rFonts w:asciiTheme="majorBidi" w:hAnsiTheme="majorBidi" w:cstheme="majorBidi"/>
          <w:color w:val="333333"/>
          <w:sz w:val="28"/>
          <w:szCs w:val="28"/>
        </w:rPr>
        <w:t>0</w:t>
      </w:r>
      <w:r w:rsidRPr="007B6788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653A5B" w:rsidRPr="007B6788">
        <w:rPr>
          <w:rFonts w:asciiTheme="majorBidi" w:hAnsiTheme="majorBidi" w:cstheme="majorBidi"/>
          <w:b/>
          <w:bCs/>
          <w:color w:val="333333"/>
          <w:sz w:val="28"/>
          <w:szCs w:val="28"/>
        </w:rPr>
        <w:t>Concomitant β-blocker or diltiazem therapy</w:t>
      </w:r>
      <w:r w:rsidRPr="007B6788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53A5B" w:rsidRPr="007B6788">
        <w:rPr>
          <w:rFonts w:asciiTheme="majorBidi" w:hAnsiTheme="majorBidi" w:cstheme="majorBidi"/>
          <w:color w:val="333333"/>
          <w:sz w:val="28"/>
          <w:szCs w:val="28"/>
        </w:rPr>
        <w:t>can prevent rebound ischemia during the nitrate-free interval.</w:t>
      </w:r>
    </w:p>
    <w:p w:rsidR="00956828" w:rsidRPr="007B6788" w:rsidRDefault="00956828" w:rsidP="00653A5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956828" w:rsidRPr="007B6788" w:rsidRDefault="00956828" w:rsidP="007B678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7B6788">
        <w:rPr>
          <w:rFonts w:asciiTheme="majorBidi" w:hAnsiTheme="majorBidi" w:cstheme="majorBidi"/>
          <w:color w:val="333333"/>
          <w:sz w:val="28"/>
          <w:szCs w:val="28"/>
        </w:rPr>
        <w:t>1</w:t>
      </w:r>
      <w:r w:rsidR="007B6788">
        <w:rPr>
          <w:rFonts w:asciiTheme="majorBidi" w:hAnsiTheme="majorBidi" w:cstheme="majorBidi"/>
          <w:color w:val="333333"/>
          <w:sz w:val="28"/>
          <w:szCs w:val="28"/>
        </w:rPr>
        <w:t>1</w:t>
      </w:r>
      <w:r w:rsidRPr="007B6788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653A5B" w:rsidRPr="007B6788">
        <w:rPr>
          <w:rFonts w:asciiTheme="majorBidi" w:hAnsiTheme="majorBidi" w:cstheme="majorBidi"/>
          <w:b/>
          <w:bCs/>
          <w:color w:val="333333"/>
          <w:sz w:val="28"/>
          <w:szCs w:val="28"/>
        </w:rPr>
        <w:t>Common nitrate side effects include</w:t>
      </w:r>
      <w:r w:rsidR="00653A5B" w:rsidRPr="007B6788">
        <w:rPr>
          <w:rFonts w:asciiTheme="majorBidi" w:hAnsiTheme="majorBidi" w:cstheme="majorBidi"/>
          <w:color w:val="333333"/>
          <w:sz w:val="28"/>
          <w:szCs w:val="28"/>
        </w:rPr>
        <w:t xml:space="preserve"> headache, flushing, nausea, postural hypotension, and syncope. </w:t>
      </w:r>
      <w:r w:rsidR="00653A5B" w:rsidRPr="007B6788">
        <w:rPr>
          <w:rFonts w:asciiTheme="majorBidi" w:hAnsiTheme="majorBidi" w:cstheme="majorBidi"/>
          <w:b/>
          <w:bCs/>
          <w:color w:val="333333"/>
          <w:sz w:val="28"/>
          <w:szCs w:val="28"/>
        </w:rPr>
        <w:t>Headache can be treated with</w:t>
      </w:r>
      <w:r w:rsidRPr="007B678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653A5B" w:rsidRPr="007B6788">
        <w:rPr>
          <w:rFonts w:asciiTheme="majorBidi" w:hAnsiTheme="majorBidi" w:cstheme="majorBidi"/>
          <w:b/>
          <w:bCs/>
          <w:color w:val="333333"/>
          <w:sz w:val="28"/>
          <w:szCs w:val="28"/>
        </w:rPr>
        <w:t>acetaminophen</w:t>
      </w:r>
      <w:r w:rsidR="00653A5B" w:rsidRPr="007B6788">
        <w:rPr>
          <w:rFonts w:asciiTheme="majorBidi" w:hAnsiTheme="majorBidi" w:cstheme="majorBidi"/>
          <w:color w:val="333333"/>
          <w:sz w:val="28"/>
          <w:szCs w:val="28"/>
        </w:rPr>
        <w:t xml:space="preserve"> and usually resolves after about 2 weeks of continued therapy. </w:t>
      </w:r>
    </w:p>
    <w:p w:rsidR="00956828" w:rsidRPr="007B6788" w:rsidRDefault="00956828" w:rsidP="0095682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53A5B" w:rsidRPr="00653A5B" w:rsidRDefault="00956828" w:rsidP="007B678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7B6788">
        <w:rPr>
          <w:rFonts w:asciiTheme="majorBidi" w:hAnsiTheme="majorBidi" w:cstheme="majorBidi"/>
          <w:color w:val="333333"/>
          <w:sz w:val="28"/>
          <w:szCs w:val="28"/>
        </w:rPr>
        <w:t>1</w:t>
      </w:r>
      <w:r w:rsidR="007B6788">
        <w:rPr>
          <w:rFonts w:asciiTheme="majorBidi" w:hAnsiTheme="majorBidi" w:cstheme="majorBidi"/>
          <w:color w:val="333333"/>
          <w:sz w:val="28"/>
          <w:szCs w:val="28"/>
        </w:rPr>
        <w:t>2</w:t>
      </w:r>
      <w:r w:rsidRPr="007B6788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653A5B" w:rsidRPr="007B6788">
        <w:rPr>
          <w:rFonts w:asciiTheme="majorBidi" w:hAnsiTheme="majorBidi" w:cstheme="majorBidi"/>
          <w:b/>
          <w:bCs/>
          <w:color w:val="333333"/>
          <w:sz w:val="28"/>
          <w:szCs w:val="28"/>
        </w:rPr>
        <w:t>Transdermal</w:t>
      </w:r>
      <w:r w:rsidR="00653A5B" w:rsidRPr="007712FF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NTG may cause skin erythema and inflammation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>.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>Initiating therapy with smaller doses and/or rotating the application site can minimize transdermal nitroglycerin side effects.</w:t>
      </w:r>
    </w:p>
    <w:p w:rsidR="00653A5B" w:rsidRPr="00B418A6" w:rsidRDefault="00653A5B" w:rsidP="00B418A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53A5B" w:rsidRPr="00345835" w:rsidRDefault="00653A5B" w:rsidP="00C72604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345835">
        <w:rPr>
          <w:rFonts w:asciiTheme="majorBidi" w:hAnsiTheme="majorBidi" w:cstheme="majorBidi"/>
          <w:b/>
          <w:bCs/>
          <w:color w:val="FF0000"/>
          <w:sz w:val="32"/>
          <w:szCs w:val="32"/>
        </w:rPr>
        <w:t>Ranolazine</w:t>
      </w:r>
    </w:p>
    <w:p w:rsidR="000B478D" w:rsidRDefault="000B478D" w:rsidP="000B478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Ranolazine reduces ischemic episodes by selective inhibition of late </w:t>
      </w:r>
      <w:r w:rsidR="00653A5B" w:rsidRPr="007712FF">
        <w:rPr>
          <w:rFonts w:asciiTheme="majorBidi" w:hAnsiTheme="majorBidi" w:cstheme="majorBidi"/>
          <w:b/>
          <w:bCs/>
          <w:color w:val="333333"/>
          <w:sz w:val="28"/>
          <w:szCs w:val="28"/>
        </w:rPr>
        <w:t>sodium current (INa)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>, which reduces intracellular sodium concentration and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improves myocardial function and perfusion. </w:t>
      </w:r>
    </w:p>
    <w:p w:rsidR="000B478D" w:rsidRDefault="007712FF" w:rsidP="001A0B9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653A5B" w:rsidRPr="007712FF">
        <w:rPr>
          <w:rFonts w:asciiTheme="majorBidi" w:hAnsiTheme="majorBidi" w:cstheme="majorBidi"/>
          <w:b/>
          <w:bCs/>
          <w:color w:val="333333"/>
          <w:sz w:val="28"/>
          <w:szCs w:val="28"/>
        </w:rPr>
        <w:t>It does not impact HR, BP, the inotropic state, or increase coronary blood flow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>.</w:t>
      </w:r>
      <w:r w:rsidR="000B478D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Ranolazine is effective as monotherapy for relief of angina symptoms but should only be used </w:t>
      </w:r>
      <w:r w:rsidR="00653A5B" w:rsidRPr="007712FF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if patients cannot tolerate traditional </w:t>
      </w:r>
      <w:r w:rsidR="002955B7" w:rsidRPr="007712FF">
        <w:rPr>
          <w:rFonts w:asciiTheme="majorBidi" w:hAnsiTheme="majorBidi" w:cstheme="majorBidi"/>
          <w:b/>
          <w:bCs/>
          <w:color w:val="333333"/>
          <w:sz w:val="28"/>
          <w:szCs w:val="28"/>
        </w:rPr>
        <w:t>agents</w:t>
      </w:r>
      <w:r w:rsidR="002955B7" w:rsidRPr="00653A5B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0B478D" w:rsidRPr="00B418A6" w:rsidRDefault="000B478D" w:rsidP="000B478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53A5B" w:rsidRPr="007712FF" w:rsidRDefault="007712FF" w:rsidP="000B478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>Because it does not substantially affect HR and BP, it is recommended as add-on therapy to traditional</w:t>
      </w:r>
      <w:r w:rsidR="000B478D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antianginal agents for </w:t>
      </w:r>
      <w:r w:rsidR="00653A5B" w:rsidRPr="007712FF">
        <w:rPr>
          <w:rFonts w:asciiTheme="majorBidi" w:hAnsiTheme="majorBidi" w:cstheme="majorBidi"/>
          <w:b/>
          <w:bCs/>
          <w:color w:val="333333"/>
          <w:sz w:val="28"/>
          <w:szCs w:val="28"/>
        </w:rPr>
        <w:t>patients who achieve goal HR and BP and still have exertional angina symptoms, patients who cannot achieve these</w:t>
      </w:r>
      <w:r w:rsidR="000B478D" w:rsidRPr="007712FF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653A5B" w:rsidRPr="007712FF">
        <w:rPr>
          <w:rFonts w:asciiTheme="majorBidi" w:hAnsiTheme="majorBidi" w:cstheme="majorBidi"/>
          <w:b/>
          <w:bCs/>
          <w:color w:val="333333"/>
          <w:sz w:val="28"/>
          <w:szCs w:val="28"/>
        </w:rPr>
        <w:t>hemodynamic goals due to adverse effects, and patients who reach maximum doses of traditional agents but still have angina symptoms.</w:t>
      </w:r>
    </w:p>
    <w:p w:rsidR="000B478D" w:rsidRPr="00B418A6" w:rsidRDefault="000B478D" w:rsidP="000B478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53A5B" w:rsidRPr="00345835" w:rsidRDefault="00653A5B" w:rsidP="00C72604">
      <w:pPr>
        <w:autoSpaceDE w:val="0"/>
        <w:autoSpaceDN w:val="0"/>
        <w:bidi w:val="0"/>
        <w:adjustRightInd w:val="0"/>
        <w:spacing w:after="0" w:line="240" w:lineRule="auto"/>
        <w:jc w:val="both"/>
        <w:outlineLvl w:val="1"/>
        <w:rPr>
          <w:rFonts w:asciiTheme="majorBidi" w:hAnsiTheme="majorBidi" w:cstheme="majorBidi"/>
          <w:b/>
          <w:bCs/>
          <w:color w:val="3333FF"/>
          <w:sz w:val="32"/>
          <w:szCs w:val="32"/>
        </w:rPr>
      </w:pPr>
      <w:r w:rsidRPr="00345835">
        <w:rPr>
          <w:rFonts w:asciiTheme="majorBidi" w:hAnsiTheme="majorBidi" w:cstheme="majorBidi"/>
          <w:b/>
          <w:bCs/>
          <w:color w:val="3333FF"/>
          <w:sz w:val="32"/>
          <w:szCs w:val="32"/>
        </w:rPr>
        <w:t>Treatment of Variable Threshold Angina and Prinzmetal Angina</w:t>
      </w:r>
    </w:p>
    <w:p w:rsidR="00653A5B" w:rsidRPr="00B418A6" w:rsidRDefault="00345835" w:rsidP="00653A5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Patients with </w:t>
      </w:r>
      <w:r w:rsidR="00653A5B" w:rsidRPr="00B418A6">
        <w:rPr>
          <w:rFonts w:asciiTheme="majorBidi" w:hAnsiTheme="majorBidi" w:cstheme="majorBidi"/>
          <w:b/>
          <w:bCs/>
          <w:color w:val="333333"/>
          <w:sz w:val="28"/>
          <w:szCs w:val="28"/>
        </w:rPr>
        <w:t>variable threshold angina require pharmacotherapy for vasospasm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. Most patients respond well to </w:t>
      </w:r>
      <w:r w:rsidR="00653A5B" w:rsidRPr="00B418A6">
        <w:rPr>
          <w:rFonts w:asciiTheme="majorBidi" w:hAnsiTheme="majorBidi" w:cstheme="majorBidi"/>
          <w:b/>
          <w:bCs/>
          <w:color w:val="333333"/>
          <w:sz w:val="28"/>
          <w:szCs w:val="28"/>
        </w:rPr>
        <w:t>SL NTG for acute attacks.</w:t>
      </w:r>
    </w:p>
    <w:p w:rsidR="00345835" w:rsidRPr="00B418A6" w:rsidRDefault="00345835" w:rsidP="00653A5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16"/>
          <w:szCs w:val="16"/>
        </w:rPr>
      </w:pPr>
    </w:p>
    <w:p w:rsidR="00345835" w:rsidRDefault="00345835" w:rsidP="0010585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Both </w:t>
      </w:r>
      <w:r w:rsidR="00653A5B" w:rsidRPr="00B418A6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CCBs </w:t>
      </w:r>
      <w:r w:rsidR="00105857">
        <w:rPr>
          <w:rFonts w:asciiTheme="majorBidi" w:hAnsiTheme="majorBidi" w:cstheme="majorBidi"/>
          <w:b/>
          <w:bCs/>
          <w:color w:val="333333"/>
          <w:sz w:val="28"/>
          <w:szCs w:val="28"/>
        </w:rPr>
        <w:t>(</w:t>
      </w:r>
      <w:r w:rsidR="00105857" w:rsidRPr="00653A5B">
        <w:rPr>
          <w:rFonts w:asciiTheme="majorBidi" w:hAnsiTheme="majorBidi" w:cstheme="majorBidi"/>
          <w:color w:val="333333"/>
          <w:sz w:val="28"/>
          <w:szCs w:val="28"/>
        </w:rPr>
        <w:t>Nifedipine, verapamil,</w:t>
      </w:r>
      <w:r w:rsidR="00105857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105857" w:rsidRPr="00653A5B">
        <w:rPr>
          <w:rFonts w:asciiTheme="majorBidi" w:hAnsiTheme="majorBidi" w:cstheme="majorBidi"/>
          <w:color w:val="333333"/>
          <w:sz w:val="28"/>
          <w:szCs w:val="28"/>
        </w:rPr>
        <w:t>and diltiazem</w:t>
      </w:r>
      <w:r w:rsidR="00105857">
        <w:rPr>
          <w:rFonts w:asciiTheme="majorBidi" w:hAnsiTheme="majorBidi" w:cstheme="majorBidi"/>
          <w:color w:val="333333"/>
          <w:sz w:val="28"/>
          <w:szCs w:val="28"/>
        </w:rPr>
        <w:t xml:space="preserve">) </w:t>
      </w:r>
      <w:r w:rsidR="00653A5B" w:rsidRPr="00B418A6">
        <w:rPr>
          <w:rFonts w:asciiTheme="majorBidi" w:hAnsiTheme="majorBidi" w:cstheme="majorBidi"/>
          <w:b/>
          <w:bCs/>
          <w:color w:val="333333"/>
          <w:sz w:val="28"/>
          <w:szCs w:val="28"/>
        </w:rPr>
        <w:t>and nitrates are effective for chronic therapy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  <w:r w:rsidR="00653A5B" w:rsidRPr="00B418A6">
        <w:rPr>
          <w:rFonts w:asciiTheme="majorBidi" w:hAnsiTheme="majorBidi" w:cstheme="majorBidi"/>
          <w:b/>
          <w:bCs/>
          <w:color w:val="333333"/>
          <w:sz w:val="28"/>
          <w:szCs w:val="28"/>
        </w:rPr>
        <w:t>CCBs may be preferred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 because they are dosed less frequently. </w:t>
      </w:r>
    </w:p>
    <w:p w:rsidR="00345835" w:rsidRPr="00B418A6" w:rsidRDefault="00345835" w:rsidP="0034583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53A5B" w:rsidRPr="00653A5B" w:rsidRDefault="00345835" w:rsidP="0034583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653A5B" w:rsidRPr="00B418A6">
        <w:rPr>
          <w:rFonts w:asciiTheme="majorBidi" w:hAnsiTheme="majorBidi" w:cstheme="majorBidi"/>
          <w:b/>
          <w:bCs/>
          <w:color w:val="333333"/>
          <w:sz w:val="28"/>
          <w:szCs w:val="28"/>
        </w:rPr>
        <w:t>Patients unresponsive to CCBs alone may have nitrates added.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53A5B" w:rsidRPr="00B418A6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β-Blockers are not useful for vasospasm 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>because they may induce coronary vasoconstriction and prolong ischemia.</w:t>
      </w:r>
    </w:p>
    <w:p w:rsidR="00653A5B" w:rsidRPr="00B418A6" w:rsidRDefault="00653A5B" w:rsidP="00653A5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53A5B" w:rsidRPr="00345835" w:rsidRDefault="00345835" w:rsidP="00C72604">
      <w:pPr>
        <w:autoSpaceDE w:val="0"/>
        <w:autoSpaceDN w:val="0"/>
        <w:bidi w:val="0"/>
        <w:adjustRightInd w:val="0"/>
        <w:spacing w:after="0" w:line="240" w:lineRule="auto"/>
        <w:jc w:val="both"/>
        <w:outlineLvl w:val="0"/>
        <w:rPr>
          <w:rFonts w:asciiTheme="majorBidi" w:hAnsiTheme="majorBidi" w:cstheme="majorBidi"/>
          <w:b/>
          <w:bCs/>
          <w:color w:val="3333FF"/>
          <w:sz w:val="32"/>
          <w:szCs w:val="32"/>
        </w:rPr>
      </w:pPr>
      <w:r w:rsidRPr="00345835">
        <w:rPr>
          <w:rFonts w:asciiTheme="majorBidi" w:hAnsiTheme="majorBidi" w:cstheme="majorBidi"/>
          <w:b/>
          <w:bCs/>
          <w:color w:val="3333FF"/>
          <w:sz w:val="32"/>
          <w:szCs w:val="32"/>
        </w:rPr>
        <w:t>Evaluation</w:t>
      </w:r>
      <w:r>
        <w:rPr>
          <w:rFonts w:asciiTheme="majorBidi" w:hAnsiTheme="majorBidi" w:cstheme="majorBidi"/>
          <w:b/>
          <w:bCs/>
          <w:color w:val="3333FF"/>
          <w:sz w:val="32"/>
          <w:szCs w:val="32"/>
        </w:rPr>
        <w:t xml:space="preserve"> </w:t>
      </w:r>
      <w:r w:rsidRPr="00345835">
        <w:rPr>
          <w:rFonts w:asciiTheme="majorBidi" w:hAnsiTheme="majorBidi" w:cstheme="majorBidi"/>
          <w:b/>
          <w:bCs/>
          <w:color w:val="3333FF"/>
          <w:sz w:val="32"/>
          <w:szCs w:val="32"/>
        </w:rPr>
        <w:t>of therapeutic outcomes</w:t>
      </w:r>
    </w:p>
    <w:p w:rsidR="00653A5B" w:rsidRPr="00653A5B" w:rsidRDefault="00345835" w:rsidP="0034583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Assess for symptom improvement by </w:t>
      </w:r>
      <w:r w:rsidR="00653A5B" w:rsidRPr="00B418A6">
        <w:rPr>
          <w:rFonts w:asciiTheme="majorBidi" w:hAnsiTheme="majorBidi" w:cstheme="majorBidi"/>
          <w:b/>
          <w:bCs/>
          <w:color w:val="333333"/>
          <w:sz w:val="28"/>
          <w:szCs w:val="28"/>
        </w:rPr>
        <w:t>number of angina episodes, weekly SL NTG use, and increased exercise capacity or duration of exertion</w:t>
      </w:r>
      <w:r w:rsidRPr="00B418A6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653A5B" w:rsidRPr="00B418A6">
        <w:rPr>
          <w:rFonts w:asciiTheme="majorBidi" w:hAnsiTheme="majorBidi" w:cstheme="majorBidi"/>
          <w:b/>
          <w:bCs/>
          <w:color w:val="333333"/>
          <w:sz w:val="28"/>
          <w:szCs w:val="28"/>
        </w:rPr>
        <w:t>needed to induce angina.</w:t>
      </w:r>
    </w:p>
    <w:p w:rsidR="00345835" w:rsidRPr="00B418A6" w:rsidRDefault="00345835" w:rsidP="00653A5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16"/>
          <w:szCs w:val="16"/>
        </w:rPr>
      </w:pPr>
    </w:p>
    <w:p w:rsidR="00653A5B" w:rsidRPr="00B418A6" w:rsidRDefault="007B6788" w:rsidP="0034583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</w:t>
      </w:r>
      <w:r w:rsidR="00345835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653A5B" w:rsidRPr="00B418A6">
        <w:rPr>
          <w:rFonts w:asciiTheme="majorBidi" w:hAnsiTheme="majorBidi" w:cstheme="majorBidi"/>
          <w:b/>
          <w:bCs/>
          <w:color w:val="333333"/>
          <w:sz w:val="28"/>
          <w:szCs w:val="28"/>
        </w:rPr>
        <w:t>Once patients have been optimized on medical therapy, symptoms should improve over 2</w:t>
      </w:r>
      <w:r w:rsidR="00653A5B" w:rsidRPr="00B418A6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–</w:t>
      </w:r>
      <w:r w:rsidR="00653A5B" w:rsidRPr="00B418A6">
        <w:rPr>
          <w:rFonts w:asciiTheme="majorBidi" w:hAnsiTheme="majorBidi" w:cstheme="majorBidi"/>
          <w:b/>
          <w:bCs/>
          <w:color w:val="333333"/>
          <w:sz w:val="28"/>
          <w:szCs w:val="28"/>
        </w:rPr>
        <w:t>4 weeks and remain stable until the disease</w:t>
      </w:r>
      <w:r w:rsidR="00345835" w:rsidRPr="00B418A6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653A5B" w:rsidRPr="00B418A6">
        <w:rPr>
          <w:rFonts w:asciiTheme="majorBidi" w:hAnsiTheme="majorBidi" w:cstheme="majorBidi"/>
          <w:b/>
          <w:bCs/>
          <w:color w:val="333333"/>
          <w:sz w:val="28"/>
          <w:szCs w:val="28"/>
        </w:rPr>
        <w:t>progresses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. Patients may require evaluation </w:t>
      </w:r>
      <w:r w:rsidR="00653A5B" w:rsidRPr="00B418A6">
        <w:rPr>
          <w:rFonts w:asciiTheme="majorBidi" w:hAnsiTheme="majorBidi" w:cstheme="majorBidi"/>
          <w:b/>
          <w:bCs/>
          <w:color w:val="333333"/>
          <w:sz w:val="28"/>
          <w:szCs w:val="28"/>
        </w:rPr>
        <w:t>every 1</w:t>
      </w:r>
      <w:r w:rsidR="00653A5B" w:rsidRPr="00B418A6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–</w:t>
      </w:r>
      <w:r w:rsidR="00653A5B" w:rsidRPr="00B418A6">
        <w:rPr>
          <w:rFonts w:asciiTheme="majorBidi" w:hAnsiTheme="majorBidi" w:cstheme="majorBidi"/>
          <w:b/>
          <w:bCs/>
          <w:color w:val="333333"/>
          <w:sz w:val="28"/>
          <w:szCs w:val="28"/>
        </w:rPr>
        <w:t>2 months until target endpoints are achieved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; follow-up </w:t>
      </w:r>
      <w:r w:rsidR="00653A5B" w:rsidRPr="00B418A6">
        <w:rPr>
          <w:rFonts w:asciiTheme="majorBidi" w:hAnsiTheme="majorBidi" w:cstheme="majorBidi"/>
          <w:b/>
          <w:bCs/>
          <w:color w:val="333333"/>
          <w:sz w:val="28"/>
          <w:szCs w:val="28"/>
        </w:rPr>
        <w:t>every 6</w:t>
      </w:r>
      <w:r w:rsidR="00653A5B" w:rsidRPr="00B418A6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–</w:t>
      </w:r>
      <w:r w:rsidR="00653A5B" w:rsidRPr="00B418A6">
        <w:rPr>
          <w:rFonts w:asciiTheme="majorBidi" w:hAnsiTheme="majorBidi" w:cstheme="majorBidi"/>
          <w:b/>
          <w:bCs/>
          <w:color w:val="333333"/>
          <w:sz w:val="28"/>
          <w:szCs w:val="28"/>
        </w:rPr>
        <w:t>12 months thereafter is</w:t>
      </w:r>
      <w:r w:rsidR="00345835" w:rsidRPr="00B418A6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653A5B" w:rsidRPr="00B418A6">
        <w:rPr>
          <w:rFonts w:asciiTheme="majorBidi" w:hAnsiTheme="majorBidi" w:cstheme="majorBidi"/>
          <w:b/>
          <w:bCs/>
          <w:color w:val="333333"/>
          <w:sz w:val="28"/>
          <w:szCs w:val="28"/>
        </w:rPr>
        <w:t>appropriate.</w:t>
      </w:r>
    </w:p>
    <w:p w:rsidR="00345835" w:rsidRPr="00B418A6" w:rsidRDefault="00345835" w:rsidP="0034583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16"/>
          <w:szCs w:val="16"/>
        </w:rPr>
      </w:pPr>
    </w:p>
    <w:p w:rsidR="00653A5B" w:rsidRPr="00653A5B" w:rsidRDefault="001A0B94" w:rsidP="007B678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</w:t>
      </w:r>
      <w:r w:rsidR="00345835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653A5B" w:rsidRPr="00B418A6">
        <w:rPr>
          <w:rFonts w:asciiTheme="majorBidi" w:hAnsiTheme="majorBidi" w:cstheme="majorBidi"/>
          <w:b/>
          <w:bCs/>
          <w:color w:val="333333"/>
          <w:sz w:val="28"/>
          <w:szCs w:val="28"/>
        </w:rPr>
        <w:t>Monitor for adverse drug effects such as headache and dizziness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 xml:space="preserve"> with nitrates; fatigue and lassitude with β-blockers; and peripheral edema,</w:t>
      </w:r>
      <w:r w:rsidR="0034583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53A5B" w:rsidRPr="00653A5B">
        <w:rPr>
          <w:rFonts w:asciiTheme="majorBidi" w:hAnsiTheme="majorBidi" w:cstheme="majorBidi"/>
          <w:color w:val="333333"/>
          <w:sz w:val="28"/>
          <w:szCs w:val="28"/>
        </w:rPr>
        <w:t>constipation, and dizziness with CCBs.</w:t>
      </w:r>
    </w:p>
    <w:p w:rsidR="00653A5B" w:rsidRPr="00B418A6" w:rsidRDefault="00653A5B" w:rsidP="00653A5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16"/>
          <w:szCs w:val="16"/>
        </w:rPr>
      </w:pPr>
    </w:p>
    <w:p w:rsidR="00B527DA" w:rsidRDefault="00B527DA" w:rsidP="00B527D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B527DA">
        <w:rPr>
          <w:rFonts w:asciiTheme="majorBidi" w:hAnsiTheme="majorBidi" w:cstheme="majorBidi"/>
          <w:b/>
          <w:bCs/>
          <w:color w:val="FF0000"/>
          <w:sz w:val="28"/>
          <w:szCs w:val="28"/>
        </w:rPr>
        <w:t>Reference</w:t>
      </w:r>
    </w:p>
    <w:p w:rsidR="00B527DA" w:rsidRPr="002955B7" w:rsidRDefault="002955B7" w:rsidP="00602D2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4"/>
          <w:szCs w:val="24"/>
        </w:rPr>
      </w:pPr>
      <w:r w:rsidRPr="002955B7">
        <w:rPr>
          <w:rFonts w:asciiTheme="majorBidi" w:hAnsiTheme="majorBidi" w:cstheme="majorBidi"/>
          <w:b/>
          <w:bCs/>
          <w:color w:val="333333"/>
          <w:sz w:val="24"/>
          <w:szCs w:val="24"/>
        </w:rPr>
        <w:t>1-</w:t>
      </w:r>
      <w:r w:rsidR="00602D23" w:rsidRPr="002955B7">
        <w:rPr>
          <w:rFonts w:asciiTheme="majorBidi" w:hAnsiTheme="majorBidi" w:cstheme="majorBidi"/>
          <w:b/>
          <w:bCs/>
          <w:color w:val="333333"/>
          <w:sz w:val="24"/>
          <w:szCs w:val="24"/>
        </w:rPr>
        <w:t>Joseph T. DiPiro, Robert L. Pharmacotherapy: A Pathophysiologic Approach, 12</w:t>
      </w:r>
      <w:r w:rsidR="00602D23" w:rsidRPr="002955B7">
        <w:rPr>
          <w:rFonts w:asciiTheme="majorBidi" w:hAnsiTheme="majorBidi" w:cstheme="majorBidi"/>
          <w:b/>
          <w:bCs/>
          <w:color w:val="333333"/>
          <w:sz w:val="24"/>
          <w:szCs w:val="24"/>
          <w:vertAlign w:val="superscript"/>
        </w:rPr>
        <w:t>th</w:t>
      </w:r>
      <w:r w:rsidR="00602D23" w:rsidRPr="002955B7">
        <w:rPr>
          <w:rFonts w:asciiTheme="majorBidi" w:hAnsiTheme="majorBidi" w:cstheme="majorBidi"/>
          <w:b/>
          <w:bCs/>
          <w:color w:val="333333"/>
          <w:sz w:val="24"/>
          <w:szCs w:val="24"/>
        </w:rPr>
        <w:t xml:space="preserve"> Edition. 2023.</w:t>
      </w:r>
    </w:p>
    <w:p w:rsidR="002955B7" w:rsidRPr="002955B7" w:rsidRDefault="002955B7" w:rsidP="002955B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</w:pPr>
      <w:r w:rsidRPr="002955B7">
        <w:rPr>
          <w:rFonts w:asciiTheme="majorBidi" w:hAnsiTheme="majorBidi" w:cstheme="majorBidi"/>
          <w:b/>
          <w:bCs/>
          <w:color w:val="333333"/>
          <w:sz w:val="24"/>
          <w:szCs w:val="24"/>
        </w:rPr>
        <w:t xml:space="preserve">2-Virani SS, Newby LK, Arnold SV, Bittner V, Brewer LC, Demeter SH, et al. 2023 AHA/ACC/ACCP/ASPC/NLA/PCNA guideline for the management of patients with chronic coronary disease: A report of the American Heart Association/American College of Cardiology Joint Committee on clinical practice guidelines. Circulation. 2023 Jul 20;148(9). </w:t>
      </w:r>
    </w:p>
    <w:p w:rsidR="002955B7" w:rsidRPr="00D6122E" w:rsidRDefault="002955B7" w:rsidP="002955B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16"/>
          <w:szCs w:val="16"/>
        </w:rPr>
      </w:pPr>
    </w:p>
    <w:p w:rsidR="002955B7" w:rsidRDefault="002955B7" w:rsidP="002955B7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 w:rsidRPr="002955B7">
        <w:rPr>
          <w:rFonts w:asciiTheme="majorBidi" w:hAnsiTheme="majorBidi" w:cstheme="majorBidi"/>
          <w:b/>
          <w:bCs/>
          <w:color w:val="0000FF"/>
          <w:sz w:val="28"/>
          <w:szCs w:val="28"/>
        </w:rPr>
        <w:t>Further reading</w:t>
      </w:r>
    </w:p>
    <w:p w:rsidR="00D6122E" w:rsidRPr="00D6122E" w:rsidRDefault="00D6122E" w:rsidP="00D6122E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>A-A</w:t>
      </w:r>
      <w:r w:rsidRPr="000D09EF">
        <w:rPr>
          <w:rFonts w:asciiTheme="majorBidi" w:hAnsiTheme="majorBidi" w:cstheme="majorBidi"/>
          <w:color w:val="333333"/>
          <w:sz w:val="28"/>
          <w:szCs w:val="28"/>
        </w:rPr>
        <w:t xml:space="preserve">ddition of </w:t>
      </w:r>
      <w:r w:rsidRPr="000D09EF">
        <w:rPr>
          <w:rFonts w:asciiTheme="majorBidi" w:hAnsiTheme="majorBidi" w:cstheme="majorBidi"/>
          <w:b/>
          <w:bCs/>
          <w:color w:val="333333"/>
          <w:sz w:val="28"/>
          <w:szCs w:val="28"/>
        </w:rPr>
        <w:t>low-dose rivaroxaban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0D09EF">
        <w:rPr>
          <w:rFonts w:asciiTheme="majorBidi" w:hAnsiTheme="majorBidi" w:cstheme="majorBidi"/>
          <w:color w:val="333333"/>
          <w:sz w:val="28"/>
          <w:szCs w:val="28"/>
        </w:rPr>
        <w:t>2.5 mg twice daily to aspirin 81 mg daily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>
        <w:rPr>
          <w:rFonts w:asciiTheme="majorBidi" w:hAnsiTheme="majorBidi" w:cstheme="majorBidi"/>
          <w:color w:val="333333"/>
          <w:sz w:val="28"/>
          <w:szCs w:val="28"/>
          <w:vertAlign w:val="superscript"/>
        </w:rPr>
        <w:t>(2)</w:t>
      </w:r>
      <w:r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D6122E" w:rsidRDefault="00D6122E" w:rsidP="00D6122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D6122E">
        <w:rPr>
          <w:rFonts w:asciiTheme="majorBidi" w:hAnsiTheme="majorBidi" w:cstheme="majorBidi"/>
          <w:b/>
          <w:bCs/>
          <w:color w:val="333333"/>
          <w:sz w:val="28"/>
          <w:szCs w:val="28"/>
        </w:rPr>
        <w:t>B</w:t>
      </w:r>
      <w:r>
        <w:rPr>
          <w:rFonts w:asciiTheme="majorBidi" w:hAnsiTheme="majorBidi" w:cstheme="majorBidi"/>
          <w:color w:val="333333"/>
          <w:sz w:val="28"/>
          <w:szCs w:val="28"/>
        </w:rPr>
        <w:t>-</w:t>
      </w:r>
      <w:r w:rsidRPr="000D09EF">
        <w:rPr>
          <w:rFonts w:asciiTheme="majorBidi" w:hAnsiTheme="majorBidi" w:cstheme="majorBidi"/>
          <w:b/>
          <w:bCs/>
          <w:color w:val="333333"/>
          <w:sz w:val="28"/>
          <w:szCs w:val="28"/>
        </w:rPr>
        <w:t>Colchicine</w:t>
      </w:r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>:</w:t>
      </w:r>
    </w:p>
    <w:p w:rsidR="002955B7" w:rsidRPr="000D09EF" w:rsidRDefault="002955B7" w:rsidP="00D6122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0D09EF">
        <w:rPr>
          <w:rFonts w:asciiTheme="majorBidi" w:hAnsiTheme="majorBidi" w:cstheme="majorBidi"/>
          <w:color w:val="333333"/>
          <w:sz w:val="28"/>
          <w:szCs w:val="28"/>
        </w:rPr>
        <w:t>1-</w:t>
      </w:r>
      <w:r w:rsidRPr="000D09EF">
        <w:rPr>
          <w:rFonts w:asciiTheme="majorBidi" w:hAnsiTheme="majorBidi" w:cstheme="majorBidi"/>
          <w:b/>
          <w:bCs/>
          <w:color w:val="333333"/>
          <w:sz w:val="28"/>
          <w:szCs w:val="28"/>
        </w:rPr>
        <w:t>Inflammation is a key component in the development of atherosclerosis</w:t>
      </w:r>
      <w:r w:rsidRPr="000D09EF">
        <w:rPr>
          <w:rFonts w:asciiTheme="majorBidi" w:hAnsiTheme="majorBidi" w:cstheme="majorBidi"/>
          <w:color w:val="333333"/>
          <w:sz w:val="28"/>
          <w:szCs w:val="28"/>
        </w:rPr>
        <w:t xml:space="preserve">. As a result, using select anti-inflammatory agents may have a role in improving cardiovascular outcomes </w:t>
      </w:r>
      <w:r w:rsidRPr="000D09EF">
        <w:rPr>
          <w:rFonts w:asciiTheme="majorBidi" w:hAnsiTheme="majorBidi" w:cstheme="majorBidi"/>
          <w:color w:val="333333"/>
          <w:sz w:val="28"/>
          <w:szCs w:val="28"/>
          <w:vertAlign w:val="superscript"/>
        </w:rPr>
        <w:t>(2)</w:t>
      </w:r>
      <w:r w:rsidRPr="000D09EF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2955B7" w:rsidRPr="000D09EF" w:rsidRDefault="002955B7" w:rsidP="002955B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2955B7" w:rsidRPr="000D09EF" w:rsidRDefault="002955B7" w:rsidP="002955B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0D09EF">
        <w:rPr>
          <w:rFonts w:asciiTheme="majorBidi" w:hAnsiTheme="majorBidi" w:cstheme="majorBidi"/>
          <w:color w:val="333333"/>
          <w:sz w:val="28"/>
          <w:szCs w:val="28"/>
        </w:rPr>
        <w:t>2-</w:t>
      </w:r>
      <w:r w:rsidRPr="000D09EF">
        <w:rPr>
          <w:rFonts w:asciiTheme="majorBidi" w:hAnsiTheme="majorBidi" w:cstheme="majorBidi"/>
          <w:b/>
          <w:bCs/>
          <w:color w:val="333333"/>
          <w:sz w:val="28"/>
          <w:szCs w:val="28"/>
        </w:rPr>
        <w:t>Colchicine</w:t>
      </w:r>
      <w:r w:rsidRPr="000D09EF">
        <w:rPr>
          <w:rFonts w:asciiTheme="majorBidi" w:hAnsiTheme="majorBidi" w:cstheme="majorBidi"/>
          <w:color w:val="333333"/>
          <w:sz w:val="28"/>
          <w:szCs w:val="28"/>
        </w:rPr>
        <w:t xml:space="preserve"> exhibits </w:t>
      </w:r>
      <w:r w:rsidRPr="000D09EF">
        <w:rPr>
          <w:rFonts w:asciiTheme="majorBidi" w:hAnsiTheme="majorBidi" w:cstheme="majorBidi"/>
          <w:b/>
          <w:bCs/>
          <w:color w:val="333333"/>
          <w:sz w:val="28"/>
          <w:szCs w:val="28"/>
        </w:rPr>
        <w:t>anti-inflammatory</w:t>
      </w:r>
      <w:r w:rsidRPr="000D09EF">
        <w:rPr>
          <w:rFonts w:asciiTheme="majorBidi" w:hAnsiTheme="majorBidi" w:cstheme="majorBidi"/>
          <w:color w:val="333333"/>
          <w:sz w:val="28"/>
          <w:szCs w:val="28"/>
        </w:rPr>
        <w:t xml:space="preserve"> properties </w:t>
      </w:r>
      <w:r w:rsidRPr="000D09EF">
        <w:rPr>
          <w:rFonts w:asciiTheme="majorBidi" w:hAnsiTheme="majorBidi" w:cstheme="majorBidi"/>
          <w:color w:val="333333"/>
          <w:sz w:val="28"/>
          <w:szCs w:val="28"/>
          <w:vertAlign w:val="superscript"/>
        </w:rPr>
        <w:t>(2)</w:t>
      </w:r>
      <w:r w:rsidRPr="000D09EF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2955B7" w:rsidRPr="000D09EF" w:rsidRDefault="002955B7" w:rsidP="002955B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2955B7" w:rsidRPr="002955B7" w:rsidRDefault="002955B7" w:rsidP="00D6122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0D09EF">
        <w:rPr>
          <w:rFonts w:asciiTheme="majorBidi" w:hAnsiTheme="majorBidi" w:cstheme="majorBidi"/>
          <w:color w:val="333333"/>
          <w:sz w:val="28"/>
          <w:szCs w:val="28"/>
        </w:rPr>
        <w:t xml:space="preserve">3-In patients with </w:t>
      </w:r>
      <w:r w:rsidRPr="000D09EF">
        <w:rPr>
          <w:rFonts w:asciiTheme="majorBidi" w:hAnsiTheme="majorBidi" w:cstheme="majorBidi"/>
          <w:b/>
          <w:bCs/>
          <w:color w:val="333333"/>
          <w:sz w:val="28"/>
          <w:szCs w:val="28"/>
        </w:rPr>
        <w:t>chronic coronary disease</w:t>
      </w:r>
      <w:r w:rsidRPr="000D09EF">
        <w:rPr>
          <w:rFonts w:asciiTheme="majorBidi" w:hAnsiTheme="majorBidi" w:cstheme="majorBidi"/>
          <w:color w:val="333333"/>
          <w:sz w:val="28"/>
          <w:szCs w:val="28"/>
        </w:rPr>
        <w:t xml:space="preserve"> (CCD), </w:t>
      </w:r>
      <w:r w:rsidRPr="000D09EF">
        <w:rPr>
          <w:rFonts w:asciiTheme="majorBidi" w:hAnsiTheme="majorBidi" w:cstheme="majorBidi"/>
          <w:b/>
          <w:bCs/>
          <w:color w:val="333333"/>
          <w:sz w:val="28"/>
          <w:szCs w:val="28"/>
        </w:rPr>
        <w:t>the addition of low dose colchicine</w:t>
      </w:r>
      <w:r w:rsidRPr="000D09EF">
        <w:rPr>
          <w:rFonts w:asciiTheme="majorBidi" w:hAnsiTheme="majorBidi" w:cstheme="majorBidi"/>
          <w:color w:val="333333"/>
          <w:sz w:val="28"/>
          <w:szCs w:val="28"/>
        </w:rPr>
        <w:t xml:space="preserve"> (0.5 mg daily) for secondary prevention may be considered to </w:t>
      </w:r>
      <w:r w:rsidRPr="000D09EF">
        <w:rPr>
          <w:rFonts w:asciiTheme="majorBidi" w:hAnsiTheme="majorBidi" w:cstheme="majorBidi"/>
          <w:b/>
          <w:bCs/>
          <w:color w:val="333333"/>
          <w:sz w:val="28"/>
          <w:szCs w:val="28"/>
        </w:rPr>
        <w:t>reduce recurrent atherosclerotic cardiovascular disease (ASCVD) events</w:t>
      </w:r>
      <w:r w:rsidRPr="000D09EF">
        <w:rPr>
          <w:rFonts w:asciiTheme="majorBidi" w:hAnsiTheme="majorBidi" w:cstheme="majorBidi"/>
          <w:color w:val="333333"/>
          <w:sz w:val="28"/>
          <w:szCs w:val="28"/>
        </w:rPr>
        <w:t xml:space="preserve"> (myocardial infarction (MI), stroke, coronary revascularization, and cardiovascular death) </w:t>
      </w:r>
      <w:r w:rsidRPr="000D09EF">
        <w:rPr>
          <w:rFonts w:asciiTheme="majorBidi" w:hAnsiTheme="majorBidi" w:cstheme="majorBidi"/>
          <w:color w:val="333333"/>
          <w:sz w:val="28"/>
          <w:szCs w:val="28"/>
          <w:vertAlign w:val="superscript"/>
        </w:rPr>
        <w:t>(2)</w:t>
      </w:r>
      <w:r w:rsidRPr="000D09EF">
        <w:rPr>
          <w:rFonts w:asciiTheme="majorBidi" w:hAnsiTheme="majorBidi" w:cstheme="majorBidi"/>
          <w:color w:val="333333"/>
          <w:sz w:val="28"/>
          <w:szCs w:val="28"/>
        </w:rPr>
        <w:t>.</w:t>
      </w:r>
    </w:p>
    <w:sectPr w:rsidR="002955B7" w:rsidRPr="002955B7" w:rsidSect="0045125D">
      <w:footerReference w:type="default" r:id="rId8"/>
      <w:pgSz w:w="11906" w:h="16838"/>
      <w:pgMar w:top="426" w:right="707" w:bottom="993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42D" w:rsidRDefault="0066742D" w:rsidP="009C79FE">
      <w:pPr>
        <w:spacing w:after="0" w:line="240" w:lineRule="auto"/>
      </w:pPr>
      <w:r>
        <w:separator/>
      </w:r>
    </w:p>
  </w:endnote>
  <w:endnote w:type="continuationSeparator" w:id="0">
    <w:p w:rsidR="0066742D" w:rsidRDefault="0066742D" w:rsidP="009C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1yb1zkv-jlt-fc6-2o7hq35lb0r68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f7we32e-lp9-fpp-2brnezhr04uqt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2188913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46CE" w:rsidRDefault="000746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3597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0746CE" w:rsidRDefault="000746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42D" w:rsidRDefault="0066742D" w:rsidP="009C79FE">
      <w:pPr>
        <w:spacing w:after="0" w:line="240" w:lineRule="auto"/>
      </w:pPr>
      <w:r>
        <w:separator/>
      </w:r>
    </w:p>
  </w:footnote>
  <w:footnote w:type="continuationSeparator" w:id="0">
    <w:p w:rsidR="0066742D" w:rsidRDefault="0066742D" w:rsidP="009C7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D333B"/>
    <w:multiLevelType w:val="multilevel"/>
    <w:tmpl w:val="3E8A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85CA6"/>
    <w:multiLevelType w:val="multilevel"/>
    <w:tmpl w:val="22C42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61996"/>
    <w:multiLevelType w:val="hybridMultilevel"/>
    <w:tmpl w:val="4D2C2166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53481"/>
    <w:multiLevelType w:val="multilevel"/>
    <w:tmpl w:val="D060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265938"/>
    <w:multiLevelType w:val="multilevel"/>
    <w:tmpl w:val="E572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0B08D5"/>
    <w:multiLevelType w:val="multilevel"/>
    <w:tmpl w:val="288E2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4325B7"/>
    <w:multiLevelType w:val="multilevel"/>
    <w:tmpl w:val="504C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1E7DA1"/>
    <w:multiLevelType w:val="hybridMultilevel"/>
    <w:tmpl w:val="AB0EAFE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A5C53"/>
    <w:multiLevelType w:val="hybridMultilevel"/>
    <w:tmpl w:val="59E88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C532D"/>
    <w:multiLevelType w:val="hybridMultilevel"/>
    <w:tmpl w:val="4A6C6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76D60"/>
    <w:multiLevelType w:val="hybridMultilevel"/>
    <w:tmpl w:val="993C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928CC"/>
    <w:multiLevelType w:val="multilevel"/>
    <w:tmpl w:val="8466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D23984"/>
    <w:multiLevelType w:val="hybridMultilevel"/>
    <w:tmpl w:val="89923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8"/>
  </w:num>
  <w:num w:numId="9">
    <w:abstractNumId w:val="9"/>
  </w:num>
  <w:num w:numId="10">
    <w:abstractNumId w:val="12"/>
  </w:num>
  <w:num w:numId="11">
    <w:abstractNumId w:val="10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C1"/>
    <w:rsid w:val="00022299"/>
    <w:rsid w:val="00042FEF"/>
    <w:rsid w:val="0004781D"/>
    <w:rsid w:val="00067E68"/>
    <w:rsid w:val="000746CE"/>
    <w:rsid w:val="00085EC1"/>
    <w:rsid w:val="000A39DD"/>
    <w:rsid w:val="000B478D"/>
    <w:rsid w:val="000D09EF"/>
    <w:rsid w:val="000D6AAF"/>
    <w:rsid w:val="000D7AD1"/>
    <w:rsid w:val="000F5D8E"/>
    <w:rsid w:val="00105857"/>
    <w:rsid w:val="00126BAA"/>
    <w:rsid w:val="001369C1"/>
    <w:rsid w:val="001467B2"/>
    <w:rsid w:val="0018108D"/>
    <w:rsid w:val="001835C9"/>
    <w:rsid w:val="001A0B94"/>
    <w:rsid w:val="001A0CEA"/>
    <w:rsid w:val="001A4491"/>
    <w:rsid w:val="001C7900"/>
    <w:rsid w:val="001E6AD2"/>
    <w:rsid w:val="001F3F9F"/>
    <w:rsid w:val="00202D23"/>
    <w:rsid w:val="00204591"/>
    <w:rsid w:val="0023109D"/>
    <w:rsid w:val="00240FC2"/>
    <w:rsid w:val="00293D7B"/>
    <w:rsid w:val="002955B7"/>
    <w:rsid w:val="002A56DF"/>
    <w:rsid w:val="002B38B8"/>
    <w:rsid w:val="002F42C5"/>
    <w:rsid w:val="003078D7"/>
    <w:rsid w:val="00307E17"/>
    <w:rsid w:val="00324617"/>
    <w:rsid w:val="00324E72"/>
    <w:rsid w:val="003303BF"/>
    <w:rsid w:val="003310D9"/>
    <w:rsid w:val="00337A94"/>
    <w:rsid w:val="00345835"/>
    <w:rsid w:val="00347D77"/>
    <w:rsid w:val="00394517"/>
    <w:rsid w:val="003C1E95"/>
    <w:rsid w:val="003D563D"/>
    <w:rsid w:val="003D71EF"/>
    <w:rsid w:val="003F1330"/>
    <w:rsid w:val="003F1A57"/>
    <w:rsid w:val="003F21B7"/>
    <w:rsid w:val="003F5F6F"/>
    <w:rsid w:val="003F7B07"/>
    <w:rsid w:val="00405882"/>
    <w:rsid w:val="00420C39"/>
    <w:rsid w:val="00423E59"/>
    <w:rsid w:val="00430B69"/>
    <w:rsid w:val="00432419"/>
    <w:rsid w:val="0045071B"/>
    <w:rsid w:val="0045125D"/>
    <w:rsid w:val="004722A3"/>
    <w:rsid w:val="004752B9"/>
    <w:rsid w:val="0048401C"/>
    <w:rsid w:val="00487060"/>
    <w:rsid w:val="00497B83"/>
    <w:rsid w:val="004A73A6"/>
    <w:rsid w:val="004B2945"/>
    <w:rsid w:val="004B6F1E"/>
    <w:rsid w:val="004E1DCC"/>
    <w:rsid w:val="004F7CDC"/>
    <w:rsid w:val="00516926"/>
    <w:rsid w:val="00517BDE"/>
    <w:rsid w:val="005627C5"/>
    <w:rsid w:val="00583888"/>
    <w:rsid w:val="005C3F80"/>
    <w:rsid w:val="005D1A07"/>
    <w:rsid w:val="005D3E7B"/>
    <w:rsid w:val="00602D23"/>
    <w:rsid w:val="0063410E"/>
    <w:rsid w:val="00644C02"/>
    <w:rsid w:val="0065062A"/>
    <w:rsid w:val="00653546"/>
    <w:rsid w:val="00653A5B"/>
    <w:rsid w:val="00655FED"/>
    <w:rsid w:val="00660CED"/>
    <w:rsid w:val="0066742D"/>
    <w:rsid w:val="006820F7"/>
    <w:rsid w:val="00690A20"/>
    <w:rsid w:val="006A26C3"/>
    <w:rsid w:val="006A62B0"/>
    <w:rsid w:val="006B6483"/>
    <w:rsid w:val="006D0591"/>
    <w:rsid w:val="006F3597"/>
    <w:rsid w:val="00701BAE"/>
    <w:rsid w:val="00702A0C"/>
    <w:rsid w:val="00721505"/>
    <w:rsid w:val="007404A7"/>
    <w:rsid w:val="00741490"/>
    <w:rsid w:val="00747F03"/>
    <w:rsid w:val="00754746"/>
    <w:rsid w:val="00761A5B"/>
    <w:rsid w:val="007621C3"/>
    <w:rsid w:val="007635D6"/>
    <w:rsid w:val="007712FF"/>
    <w:rsid w:val="00773A31"/>
    <w:rsid w:val="007A0A8A"/>
    <w:rsid w:val="007A4153"/>
    <w:rsid w:val="007B6004"/>
    <w:rsid w:val="007B6788"/>
    <w:rsid w:val="007E68A8"/>
    <w:rsid w:val="007F19A1"/>
    <w:rsid w:val="00804049"/>
    <w:rsid w:val="00804825"/>
    <w:rsid w:val="00854826"/>
    <w:rsid w:val="008A5F97"/>
    <w:rsid w:val="008B4BC1"/>
    <w:rsid w:val="008D2536"/>
    <w:rsid w:val="008D5E15"/>
    <w:rsid w:val="008D7966"/>
    <w:rsid w:val="008E28D7"/>
    <w:rsid w:val="0092290D"/>
    <w:rsid w:val="00926008"/>
    <w:rsid w:val="009268CD"/>
    <w:rsid w:val="00956828"/>
    <w:rsid w:val="009608D6"/>
    <w:rsid w:val="00965F9C"/>
    <w:rsid w:val="00987645"/>
    <w:rsid w:val="009B0D47"/>
    <w:rsid w:val="009B224B"/>
    <w:rsid w:val="009C4D71"/>
    <w:rsid w:val="009C79FE"/>
    <w:rsid w:val="009D31BD"/>
    <w:rsid w:val="009E60CC"/>
    <w:rsid w:val="00A07CCC"/>
    <w:rsid w:val="00A26085"/>
    <w:rsid w:val="00A4401F"/>
    <w:rsid w:val="00A5155A"/>
    <w:rsid w:val="00A532FE"/>
    <w:rsid w:val="00A7600B"/>
    <w:rsid w:val="00A8009A"/>
    <w:rsid w:val="00A83FB6"/>
    <w:rsid w:val="00A966DA"/>
    <w:rsid w:val="00A969AE"/>
    <w:rsid w:val="00AB66BE"/>
    <w:rsid w:val="00AC0BB5"/>
    <w:rsid w:val="00AD10F0"/>
    <w:rsid w:val="00AD3BD4"/>
    <w:rsid w:val="00AD761C"/>
    <w:rsid w:val="00AE1E84"/>
    <w:rsid w:val="00AE5C7D"/>
    <w:rsid w:val="00AF2C7E"/>
    <w:rsid w:val="00AF560B"/>
    <w:rsid w:val="00B17CB0"/>
    <w:rsid w:val="00B279A6"/>
    <w:rsid w:val="00B418A6"/>
    <w:rsid w:val="00B503F7"/>
    <w:rsid w:val="00B527DA"/>
    <w:rsid w:val="00B65E48"/>
    <w:rsid w:val="00B75789"/>
    <w:rsid w:val="00B834B0"/>
    <w:rsid w:val="00B94318"/>
    <w:rsid w:val="00BD69C4"/>
    <w:rsid w:val="00BE6797"/>
    <w:rsid w:val="00BF062B"/>
    <w:rsid w:val="00C2374F"/>
    <w:rsid w:val="00C3347D"/>
    <w:rsid w:val="00C33EF6"/>
    <w:rsid w:val="00C35779"/>
    <w:rsid w:val="00C67677"/>
    <w:rsid w:val="00C72604"/>
    <w:rsid w:val="00C75F21"/>
    <w:rsid w:val="00C81456"/>
    <w:rsid w:val="00C912D4"/>
    <w:rsid w:val="00CB0602"/>
    <w:rsid w:val="00CD0420"/>
    <w:rsid w:val="00D06001"/>
    <w:rsid w:val="00D06DBA"/>
    <w:rsid w:val="00D16FD5"/>
    <w:rsid w:val="00D35FDB"/>
    <w:rsid w:val="00D4331A"/>
    <w:rsid w:val="00D6122E"/>
    <w:rsid w:val="00D75141"/>
    <w:rsid w:val="00D85713"/>
    <w:rsid w:val="00DA6BB8"/>
    <w:rsid w:val="00DD24DE"/>
    <w:rsid w:val="00DD3B5C"/>
    <w:rsid w:val="00DD3E17"/>
    <w:rsid w:val="00DD4C24"/>
    <w:rsid w:val="00E0566E"/>
    <w:rsid w:val="00E05705"/>
    <w:rsid w:val="00E26382"/>
    <w:rsid w:val="00E31AEB"/>
    <w:rsid w:val="00E407F9"/>
    <w:rsid w:val="00E54473"/>
    <w:rsid w:val="00E67F14"/>
    <w:rsid w:val="00E7219D"/>
    <w:rsid w:val="00E90342"/>
    <w:rsid w:val="00EA27D9"/>
    <w:rsid w:val="00EA3500"/>
    <w:rsid w:val="00EB0B76"/>
    <w:rsid w:val="00EB1305"/>
    <w:rsid w:val="00EF71B5"/>
    <w:rsid w:val="00F00195"/>
    <w:rsid w:val="00F0769C"/>
    <w:rsid w:val="00F27D50"/>
    <w:rsid w:val="00F51847"/>
    <w:rsid w:val="00F6798A"/>
    <w:rsid w:val="00F73EC3"/>
    <w:rsid w:val="00F8579A"/>
    <w:rsid w:val="00FA2811"/>
    <w:rsid w:val="00FC7499"/>
    <w:rsid w:val="00FD09C5"/>
    <w:rsid w:val="00FE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C8F39"/>
  <w15:docId w15:val="{B496E75D-C646-4CA4-8B22-8671ECE3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79F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79FE"/>
    <w:rPr>
      <w:color w:val="800080"/>
      <w:u w:val="single"/>
    </w:rPr>
  </w:style>
  <w:style w:type="paragraph" w:customStyle="1" w:styleId="disclosurelink">
    <w:name w:val="disclosurelink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phasis1">
    <w:name w:val="Emphasis1"/>
    <w:basedOn w:val="DefaultParagraphFont"/>
    <w:rsid w:val="009C79FE"/>
  </w:style>
  <w:style w:type="paragraph" w:customStyle="1" w:styleId="headinganchor">
    <w:name w:val="headinganchor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1">
    <w:name w:val="h1"/>
    <w:basedOn w:val="DefaultParagraphFont"/>
    <w:rsid w:val="009C79FE"/>
  </w:style>
  <w:style w:type="character" w:customStyle="1" w:styleId="headingendmark">
    <w:name w:val="headingendmark"/>
    <w:basedOn w:val="DefaultParagraphFont"/>
    <w:rsid w:val="009C79FE"/>
  </w:style>
  <w:style w:type="paragraph" w:styleId="NormalWeb">
    <w:name w:val="Normal (Web)"/>
    <w:basedOn w:val="Normal"/>
    <w:uiPriority w:val="99"/>
    <w:semiHidden/>
    <w:unhideWhenUsed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2">
    <w:name w:val="h2"/>
    <w:basedOn w:val="DefaultParagraphFont"/>
    <w:rsid w:val="009C79FE"/>
  </w:style>
  <w:style w:type="character" w:customStyle="1" w:styleId="nowrap">
    <w:name w:val="nowrap"/>
    <w:basedOn w:val="DefaultParagraphFont"/>
    <w:rsid w:val="009C79FE"/>
  </w:style>
  <w:style w:type="paragraph" w:customStyle="1" w:styleId="bulletindent1">
    <w:name w:val="bulletindent1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lyph">
    <w:name w:val="glyph"/>
    <w:basedOn w:val="DefaultParagraphFont"/>
    <w:rsid w:val="009C79FE"/>
  </w:style>
  <w:style w:type="paragraph" w:customStyle="1" w:styleId="bulletindent2">
    <w:name w:val="bulletindent2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3">
    <w:name w:val="h3"/>
    <w:basedOn w:val="DefaultParagraphFont"/>
    <w:rsid w:val="009C79FE"/>
  </w:style>
  <w:style w:type="character" w:styleId="Strong">
    <w:name w:val="Strong"/>
    <w:basedOn w:val="DefaultParagraphFont"/>
    <w:uiPriority w:val="22"/>
    <w:qFormat/>
    <w:rsid w:val="009C79FE"/>
    <w:rPr>
      <w:b/>
      <w:bCs/>
    </w:rPr>
  </w:style>
  <w:style w:type="character" w:customStyle="1" w:styleId="h4">
    <w:name w:val="h4"/>
    <w:basedOn w:val="DefaultParagraphFont"/>
    <w:rsid w:val="009C79FE"/>
  </w:style>
  <w:style w:type="paragraph" w:customStyle="1" w:styleId="bulletindent3">
    <w:name w:val="bulletindent3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79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FE"/>
  </w:style>
  <w:style w:type="paragraph" w:styleId="Footer">
    <w:name w:val="footer"/>
    <w:basedOn w:val="Normal"/>
    <w:link w:val="FooterChar"/>
    <w:uiPriority w:val="99"/>
    <w:unhideWhenUsed/>
    <w:rsid w:val="009C79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9FE"/>
  </w:style>
  <w:style w:type="paragraph" w:styleId="BalloonText">
    <w:name w:val="Balloon Text"/>
    <w:basedOn w:val="Normal"/>
    <w:link w:val="BalloonTextChar"/>
    <w:uiPriority w:val="99"/>
    <w:semiHidden/>
    <w:unhideWhenUsed/>
    <w:rsid w:val="00B83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4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2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phasis2">
    <w:name w:val="Emphasis2"/>
    <w:basedOn w:val="DefaultParagraphFont"/>
    <w:rsid w:val="00D85713"/>
  </w:style>
  <w:style w:type="paragraph" w:styleId="ListParagraph">
    <w:name w:val="List Paragraph"/>
    <w:basedOn w:val="Normal"/>
    <w:uiPriority w:val="34"/>
    <w:qFormat/>
    <w:rsid w:val="001C7900"/>
    <w:pPr>
      <w:ind w:left="720"/>
      <w:contextualSpacing/>
    </w:pPr>
  </w:style>
  <w:style w:type="paragraph" w:customStyle="1" w:styleId="Default">
    <w:name w:val="Default"/>
    <w:rsid w:val="00A969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002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332729322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0416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61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65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4421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</w:divsChild>
    </w:div>
    <w:div w:id="328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83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38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7975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</w:divsChild>
    </w:div>
    <w:div w:id="8824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2283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</w:divsChild>
    </w:div>
    <w:div w:id="10634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58685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1775516675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1403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2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3959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2047901227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1885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78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5869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1155344113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0422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9012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1344865304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3764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EFFD1-0B75-421D-B768-C79AD20A9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2294</Words>
  <Characters>13079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72</cp:revision>
  <cp:lastPrinted>2023-02-17T18:03:00Z</cp:lastPrinted>
  <dcterms:created xsi:type="dcterms:W3CDTF">2020-05-04T12:27:00Z</dcterms:created>
  <dcterms:modified xsi:type="dcterms:W3CDTF">2023-12-13T19:45:00Z</dcterms:modified>
</cp:coreProperties>
</file>