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45125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45125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  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BF1751" w:rsidRDefault="0045125D" w:rsidP="00B33105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</w:pPr>
      <w:r w:rsidRPr="00B33105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              </w:t>
      </w:r>
      <w:r w:rsidR="00B33105" w:rsidRPr="00BF1751">
        <w:rPr>
          <w:rFonts w:asciiTheme="majorBidi" w:eastAsia="Times New Roman" w:hAnsiTheme="majorBidi" w:cstheme="majorBidi"/>
          <w:b/>
          <w:bCs/>
          <w:color w:val="FF0000"/>
          <w:sz w:val="36"/>
          <w:szCs w:val="36"/>
        </w:rPr>
        <w:t xml:space="preserve">Infectious Diseases </w:t>
      </w:r>
    </w:p>
    <w:p w:rsidR="00E0566E" w:rsidRPr="00BF1751" w:rsidRDefault="0045125D" w:rsidP="00BF1751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6"/>
          <w:szCs w:val="36"/>
          <w:rtl/>
          <w:lang w:bidi="ar-IQ"/>
        </w:rPr>
      </w:pPr>
      <w:r w:rsidRPr="00BF1751">
        <w:rPr>
          <w:rFonts w:asciiTheme="majorBidi" w:eastAsia="Times New Roman" w:hAnsiTheme="majorBidi" w:cstheme="majorBidi"/>
          <w:b/>
          <w:bCs/>
          <w:color w:val="0000FF"/>
          <w:sz w:val="36"/>
          <w:szCs w:val="36"/>
        </w:rPr>
        <w:t xml:space="preserve">               </w:t>
      </w:r>
      <w:r w:rsidR="00B33105" w:rsidRPr="00BF1751">
        <w:rPr>
          <w:rFonts w:asciiTheme="majorBidi" w:eastAsia="Times New Roman" w:hAnsiTheme="majorBidi" w:cstheme="majorBidi"/>
          <w:b/>
          <w:bCs/>
          <w:color w:val="0000FF"/>
          <w:sz w:val="36"/>
          <w:szCs w:val="36"/>
        </w:rPr>
        <w:t>Urinary Tract Infections</w:t>
      </w:r>
      <w:r w:rsidRPr="00BF1751">
        <w:rPr>
          <w:rFonts w:asciiTheme="majorBidi" w:eastAsia="Times New Roman" w:hAnsiTheme="majorBidi" w:cstheme="majorBidi" w:hint="cs"/>
          <w:b/>
          <w:bCs/>
          <w:color w:val="0000FF"/>
          <w:sz w:val="36"/>
          <w:szCs w:val="36"/>
          <w:rtl/>
          <w:lang w:bidi="ar-IQ"/>
        </w:rPr>
        <w:t xml:space="preserve">   </w:t>
      </w:r>
    </w:p>
    <w:p w:rsidR="0045125D" w:rsidRPr="000746CE" w:rsidRDefault="0045125D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B33105" w:rsidRPr="00B3310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Infections of the urinary tract represent a wide variety of clinical syndromes including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urethritis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cystitis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prostatitis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pyelonephritis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C66D1C" w:rsidP="00AD7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A urinary tract infection (UTI)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is defined as the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presence of microorganisms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in the urine that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cannot be accounted for by contamination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66D1C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Lower tract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include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cystitis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(bladder),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urethritis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(urethra),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prostatitis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(prostate gland), and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epididymitis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C66D1C" w:rsidRPr="00E00C4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Upper tract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involve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kidney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and are referred to as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pyelonephritis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66D1C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Uncomplicated UTIs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are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not associated with structural or functional abnormalities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that may interfere with the normal flow of urine or the voiding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mechanism. </w:t>
      </w:r>
    </w:p>
    <w:p w:rsidR="00C66D1C" w:rsidRPr="00E00C4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C66D1C" w:rsidP="00AD7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Complicated UTIs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are the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result of a predisposing lesion of the urinary tract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such as a</w:t>
      </w:r>
      <w:r w:rsidR="00AD74EA">
        <w:rPr>
          <w:rFonts w:asciiTheme="majorBidi" w:hAnsiTheme="majorBidi" w:cstheme="majorBidi"/>
          <w:color w:val="333333"/>
          <w:sz w:val="28"/>
          <w:szCs w:val="28"/>
        </w:rPr>
        <w:t>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abnormality of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urinary tract, stone, indwelling catheter, prostatic hypertrophy, obstruction, or neurologic deficit that interferes with the normal flow of urine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urinary tract defenses.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66D1C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Recurrent UTIs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two or more UTIs occurring within 6 months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three or more within 1 year,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are characterized by multiple symptomatic episodes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with asymptomatic periods occurring between these episodes. </w:t>
      </w:r>
    </w:p>
    <w:p w:rsidR="00C66D1C" w:rsidRPr="00E00C4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15" w:rsidRPr="00B3310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These infections are due to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reinfection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or to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relapse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are caused by a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different organism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and account for the majority of recurrent UTIs.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Relapse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represents the development of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repeated infections caused by the same</w:t>
      </w: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initial organism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6D1C" w:rsidRPr="00E00C45" w:rsidRDefault="00C66D1C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  </w:t>
      </w:r>
    </w:p>
    <w:p w:rsidR="00B33105" w:rsidRPr="00B3310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bacteria causing UTIs usually originate from bowel flora of the host. Organisms typically gain entry into the urinary tract via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three routes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: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ascending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hematogenous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descending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), and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lymphatic pathways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66D1C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most common cause of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uncomplicated UTIs is E. coli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accounting for more than 80%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90% of community-acquired infections. </w:t>
      </w:r>
    </w:p>
    <w:p w:rsidR="00C66D1C" w:rsidRPr="00E00C4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Additional</w:t>
      </w: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causative organisms are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Staphylococcus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saprophyticus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Klebsiella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pneumoniae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Proteus spp., Pseudomonas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aeruginosa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and Enterococcus spp.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D54F98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urinary pathogens in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complicated or nosocomial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may include E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. coli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which accounts for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less than 50% of these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Proteus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spp., K.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pneumoniae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Enterobacter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spp., P.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aeruginosa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staphylococci, and enterococci.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Enterococci represent the second most frequently</w:t>
      </w: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isolated organisms in hospitalized patients.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D54F98" w:rsidRDefault="00C66D1C" w:rsidP="00C66D1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Most UTIs are caused by a single organism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; however, in patients with stones, indwelling urinary catheters, or chronic renal abscesses,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multiple</w:t>
      </w: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organisms may be isolated.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B33105" w:rsidRPr="00B3310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The typical signs and symptoms of urinary tract infections are:</w:t>
      </w:r>
    </w:p>
    <w:p w:rsidR="00CA5C67" w:rsidRDefault="00B33105" w:rsidP="00CA5C67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Lower UTI</w:t>
      </w:r>
      <w:r w:rsidRPr="00C66D1C">
        <w:rPr>
          <w:rFonts w:asciiTheme="majorBidi" w:hAnsiTheme="majorBidi" w:cstheme="majorBidi"/>
          <w:color w:val="333333"/>
          <w:sz w:val="28"/>
          <w:szCs w:val="28"/>
        </w:rPr>
        <w:t xml:space="preserve">: Dysuria, urgency, frequency, nocturia, and </w:t>
      </w:r>
      <w:proofErr w:type="spellStart"/>
      <w:r w:rsidRPr="00C66D1C">
        <w:rPr>
          <w:rFonts w:asciiTheme="majorBidi" w:hAnsiTheme="majorBidi" w:cstheme="majorBidi"/>
          <w:color w:val="333333"/>
          <w:sz w:val="28"/>
          <w:szCs w:val="28"/>
        </w:rPr>
        <w:t>suprapubic</w:t>
      </w:r>
      <w:proofErr w:type="spellEnd"/>
      <w:r w:rsidRPr="00C66D1C">
        <w:rPr>
          <w:rFonts w:asciiTheme="majorBidi" w:hAnsiTheme="majorBidi" w:cstheme="majorBidi"/>
          <w:color w:val="333333"/>
          <w:sz w:val="28"/>
          <w:szCs w:val="28"/>
        </w:rPr>
        <w:t xml:space="preserve"> heaviness, </w:t>
      </w:r>
      <w:r w:rsidR="00CA5C67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Pr="00C66D1C">
        <w:rPr>
          <w:rFonts w:asciiTheme="majorBidi" w:hAnsiTheme="majorBidi" w:cstheme="majorBidi"/>
          <w:color w:val="333333"/>
          <w:sz w:val="28"/>
          <w:szCs w:val="28"/>
        </w:rPr>
        <w:t>gross hematuria.</w:t>
      </w:r>
    </w:p>
    <w:p w:rsidR="000746CE" w:rsidRPr="00EF1B2D" w:rsidRDefault="00B33105" w:rsidP="00CA5C67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Upper UTI</w:t>
      </w:r>
      <w:r w:rsidRPr="00B33105">
        <w:rPr>
          <w:rFonts w:asciiTheme="majorBidi" w:hAnsiTheme="majorBidi" w:cstheme="majorBidi"/>
          <w:color w:val="333333"/>
          <w:sz w:val="28"/>
          <w:szCs w:val="28"/>
        </w:rPr>
        <w:t>: Flank pain, fever, nausea, vomiting, malaise</w:t>
      </w:r>
      <w:r w:rsidR="00CA5C67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="00CA5C67" w:rsidRPr="00C66D1C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proofErr w:type="spellStart"/>
      <w:r w:rsidR="00CA5C67" w:rsidRPr="00EF1B2D">
        <w:rPr>
          <w:rFonts w:asciiTheme="majorBidi" w:hAnsiTheme="majorBidi" w:cstheme="majorBidi"/>
          <w:b/>
          <w:bCs/>
          <w:color w:val="333333"/>
          <w:sz w:val="28"/>
          <w:szCs w:val="28"/>
        </w:rPr>
        <w:t>costovertebral</w:t>
      </w:r>
      <w:proofErr w:type="spellEnd"/>
      <w:r w:rsidR="00CA5C67" w:rsidRPr="00EF1B2D">
        <w:rPr>
          <w:rFonts w:asciiTheme="majorBidi" w:hAnsiTheme="majorBidi" w:cstheme="majorBidi"/>
          <w:color w:val="333333"/>
          <w:sz w:val="28"/>
          <w:szCs w:val="28"/>
        </w:rPr>
        <w:t xml:space="preserve"> tenderness</w:t>
      </w:r>
      <w:r w:rsidRPr="00EF1B2D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A5C67" w:rsidRPr="00EF1B2D" w:rsidRDefault="00CA5C67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A5C67" w:rsidRPr="00CA5C67" w:rsidRDefault="00CA5C67" w:rsidP="00EF1B2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EF1B2D">
        <w:rPr>
          <w:rFonts w:asciiTheme="majorBidi" w:hAnsiTheme="majorBidi" w:cstheme="majorBidi"/>
          <w:b/>
          <w:bCs/>
          <w:color w:val="333333"/>
          <w:sz w:val="28"/>
          <w:szCs w:val="28"/>
        </w:rPr>
        <w:t>NOTE</w:t>
      </w:r>
      <w:r w:rsidRPr="00CA5C67">
        <w:rPr>
          <w:rFonts w:asciiTheme="majorBidi" w:hAnsiTheme="majorBidi" w:cstheme="majorBidi"/>
          <w:color w:val="333333"/>
          <w:sz w:val="28"/>
          <w:szCs w:val="28"/>
        </w:rPr>
        <w:t>: The handbook put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Pr="00CA5C67">
        <w:rPr>
          <w:rFonts w:asciiTheme="majorBidi" w:hAnsiTheme="majorBidi" w:cstheme="majorBidi"/>
          <w:color w:val="333333"/>
          <w:sz w:val="28"/>
          <w:szCs w:val="28"/>
        </w:rPr>
        <w:t>costovertebral</w:t>
      </w:r>
      <w:proofErr w:type="spellEnd"/>
      <w:r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tenderness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with the lower UTI while the text put it with the Upper UTI (which is more</w:t>
      </w:r>
      <w:r w:rsidR="00EF1B2D">
        <w:rPr>
          <w:rFonts w:asciiTheme="majorBidi" w:hAnsiTheme="majorBidi" w:cstheme="majorBidi"/>
          <w:color w:val="333333"/>
          <w:sz w:val="28"/>
          <w:szCs w:val="28"/>
        </w:rPr>
        <w:t xml:space="preserve"> accurate)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CA5C67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A5C67" w:rsidRPr="00EF1B2D" w:rsidRDefault="00CA5C67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C66D1C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 alone are unreliable for the diagnosis of bacterial UTIs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 The key to the diagnosis of a UTI is the ability to demonstrate significant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numbers of microorganisms present in urine specimen.</w:t>
      </w:r>
    </w:p>
    <w:p w:rsidR="00C66D1C" w:rsidRPr="00E00C45" w:rsidRDefault="00C66D1C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6F712B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D54F98">
        <w:rPr>
          <w:rFonts w:asciiTheme="majorBidi" w:hAnsiTheme="majorBidi" w:cstheme="majorBidi"/>
          <w:b/>
          <w:bCs/>
          <w:color w:val="333333"/>
          <w:sz w:val="28"/>
          <w:szCs w:val="28"/>
        </w:rPr>
        <w:t>Older patients frequently do not experience specific urinary symptoms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but they will present with altered mental status, change in eating habits,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gastrointestinal (GI) symptoms.</w:t>
      </w:r>
    </w:p>
    <w:p w:rsidR="006F712B" w:rsidRPr="00E00C45" w:rsidRDefault="00A55F35" w:rsidP="00A55F35">
      <w:pPr>
        <w:tabs>
          <w:tab w:val="left" w:pos="1215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16"/>
          <w:szCs w:val="16"/>
        </w:rPr>
        <w:tab/>
      </w:r>
    </w:p>
    <w:p w:rsidR="006F712B" w:rsidRPr="00B33105" w:rsidRDefault="00CA5C67" w:rsidP="00B57B5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B57B5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most reliable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method of diagnosing UTIs is by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quantitative urine culture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46CE" w:rsidRPr="004A73A6" w:rsidRDefault="000746CE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Default="00405882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B57B54" w:rsidRDefault="00B33105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7B54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</w:p>
    <w:p w:rsidR="00B33105" w:rsidRPr="00B33105" w:rsidRDefault="00B57B54" w:rsidP="00B57B5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Eradicate the invading organisms, prevent or treat systemic consequences of infection, prevent recurrence of infection, and</w:t>
      </w:r>
      <w:r w:rsidR="006F712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decrease the potential for collateral damage with excessively broad antimicrobial therapy.</w:t>
      </w:r>
    </w:p>
    <w:p w:rsidR="006F712B" w:rsidRPr="00E00C45" w:rsidRDefault="006F712B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712B" w:rsidRDefault="00B57B54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initial selection of an antimicrobial agent for the treatment of UTI is primarily based on the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severity of the presenting signs and symptoms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the</w:t>
      </w:r>
      <w:r w:rsidR="006F712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site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of infection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and whether the infection is determined to be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complicated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uncomplicated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6F712B" w:rsidRPr="00E00C45" w:rsidRDefault="006F712B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B33105" w:rsidRDefault="00B57B54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Other considerations include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antibiotic</w:t>
      </w:r>
      <w:r w:rsidR="006F712B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susceptibility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side-effect potential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cost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current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antimicrobial exposure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and the comparative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inconvenience of different therapies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405882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05882" w:rsidRPr="00E00C45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B33105" w:rsidRPr="00B33105" w:rsidRDefault="00B57B54" w:rsidP="00B57B5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Eradication of bacteria from the urinary tract is directly related to the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sensitivity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of the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organism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and the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achievable concentration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of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antimicrobial agent in the </w:t>
      </w:r>
      <w:r w:rsidR="00B33105" w:rsidRPr="00BA4C30">
        <w:rPr>
          <w:rFonts w:asciiTheme="majorBidi" w:hAnsiTheme="majorBidi" w:cstheme="majorBidi"/>
          <w:b/>
          <w:bCs/>
          <w:color w:val="333333"/>
          <w:sz w:val="28"/>
          <w:szCs w:val="28"/>
        </w:rPr>
        <w:t>urine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57B54" w:rsidRPr="00E00C45" w:rsidRDefault="00B57B54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E00C45" w:rsidRDefault="00AD74EA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E00C4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Most E. coli remain susceptible to trimethoprim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sulfamethoxazole, although resistance is increasing. In light of rising resistance and in order</w:t>
      </w:r>
      <w:r w:rsidR="005D3CE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to decrease the overuse of broad-spectrum antimicrobials,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agents such as </w:t>
      </w:r>
      <w:proofErr w:type="spellStart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nitrofurantoin</w:t>
      </w:r>
      <w:proofErr w:type="spellEnd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and </w:t>
      </w:r>
      <w:proofErr w:type="spellStart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fosfomycin</w:t>
      </w:r>
      <w:proofErr w:type="spellEnd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are considered first-line</w:t>
      </w:r>
      <w:r w:rsidR="005D3CE3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treatments along with trimethoprim</w:t>
      </w:r>
      <w:r w:rsidR="00B33105" w:rsidRPr="00E00C45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 in acute uncomplicated cystitis.</w:t>
      </w:r>
    </w:p>
    <w:p w:rsidR="005D3CE3" w:rsidRPr="00E00C45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Default="00AD74EA" w:rsidP="00E00C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E00C4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Table </w:t>
      </w:r>
      <w:r w:rsidR="00E00C4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presents an overview of various therapeutic options for outpatient therapy for UTI.</w:t>
      </w:r>
      <w:r w:rsidR="00E00C45">
        <w:rPr>
          <w:rFonts w:asciiTheme="majorBidi" w:hAnsiTheme="majorBidi" w:cstheme="majorBidi"/>
          <w:color w:val="333333"/>
          <w:sz w:val="28"/>
          <w:szCs w:val="28"/>
        </w:rPr>
        <w:t xml:space="preserve"> 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Table </w:t>
      </w:r>
      <w:r w:rsidR="00E00C4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describes empiric treatment regimens for specific clinical situations</w:t>
      </w:r>
      <w:r w:rsidR="00B33105">
        <w:rPr>
          <w:rFonts w:ascii="f1aa7xq8-cjx-db0-289fgnifoae" w:cs="f1aa7xq8-cjx-db0-289fgnifoae"/>
          <w:color w:val="333333"/>
          <w:sz w:val="18"/>
          <w:szCs w:val="18"/>
        </w:rPr>
        <w:t>.</w:t>
      </w:r>
    </w:p>
    <w:p w:rsidR="00B33105" w:rsidRPr="00E00C45" w:rsidRDefault="00B33105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D74EA" w:rsidRDefault="00AD74EA" w:rsidP="00E00C45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CA5C67" w:rsidRDefault="00CA5C67" w:rsidP="00CA5C6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CA5C67" w:rsidRDefault="00CA5C67" w:rsidP="00CA5C6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CA5C67" w:rsidRDefault="00CA5C67" w:rsidP="00CA5C6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CA5C67" w:rsidRDefault="00CA5C67" w:rsidP="00CA5C6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5D3CE3" w:rsidRDefault="005D3CE3" w:rsidP="00AD74E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bookmarkStart w:id="0" w:name="_GoBack"/>
      <w:bookmarkEnd w:id="0"/>
      <w:r w:rsidRPr="005D3CE3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 1</w:t>
      </w:r>
      <w:r w:rsid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:</w:t>
      </w:r>
      <w:r w:rsidR="00E00C4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Overview of Outpatient Antimicrobial Therapy for Lower Tract Infections in Adults</w:t>
      </w:r>
    </w:p>
    <w:p w:rsidR="00E00C45" w:rsidRDefault="00E00C45" w:rsidP="00E00C4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A55F35" w:rsidRDefault="00A55F35" w:rsidP="00A55F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77983BB" wp14:editId="1743D86C">
            <wp:extent cx="6619875" cy="5657215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565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E3" w:rsidRPr="005D3CE3" w:rsidRDefault="005D3CE3" w:rsidP="005D3CE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E00C45">
        <w:rPr>
          <w:rFonts w:asciiTheme="majorBidi" w:hAnsiTheme="majorBidi" w:cstheme="majorBidi"/>
          <w:b/>
          <w:bCs/>
          <w:color w:val="333333"/>
          <w:sz w:val="24"/>
          <w:szCs w:val="24"/>
        </w:rPr>
        <w:t>a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5D3CE3">
        <w:rPr>
          <w:rFonts w:asciiTheme="majorBidi" w:hAnsiTheme="majorBidi" w:cstheme="majorBidi"/>
          <w:color w:val="333333"/>
          <w:sz w:val="24"/>
          <w:szCs w:val="24"/>
        </w:rPr>
        <w:t xml:space="preserve">Dosing intervals for normal renal function.  </w:t>
      </w:r>
      <w:r w:rsidRPr="00E00C45">
        <w:rPr>
          <w:rFonts w:asciiTheme="majorBidi" w:hAnsiTheme="majorBidi" w:cstheme="majorBidi"/>
          <w:b/>
          <w:bCs/>
          <w:color w:val="333333"/>
          <w:sz w:val="24"/>
          <w:szCs w:val="24"/>
        </w:rPr>
        <w:t>DS</w:t>
      </w:r>
      <w:r w:rsidRPr="005D3CE3">
        <w:rPr>
          <w:rFonts w:asciiTheme="majorBidi" w:hAnsiTheme="majorBidi" w:cstheme="majorBidi"/>
          <w:color w:val="333333"/>
          <w:sz w:val="24"/>
          <w:szCs w:val="24"/>
        </w:rPr>
        <w:t xml:space="preserve">, double strength; </w:t>
      </w:r>
      <w:r w:rsidRPr="00E00C45">
        <w:rPr>
          <w:rFonts w:asciiTheme="majorBidi" w:hAnsiTheme="majorBidi" w:cstheme="majorBidi"/>
          <w:b/>
          <w:bCs/>
          <w:color w:val="333333"/>
          <w:sz w:val="24"/>
          <w:szCs w:val="24"/>
        </w:rPr>
        <w:t>SS</w:t>
      </w:r>
      <w:r w:rsidRPr="005D3CE3">
        <w:rPr>
          <w:rFonts w:asciiTheme="majorBidi" w:hAnsiTheme="majorBidi" w:cstheme="majorBidi"/>
          <w:color w:val="333333"/>
          <w:sz w:val="24"/>
          <w:szCs w:val="24"/>
        </w:rPr>
        <w:t>, single strength.</w:t>
      </w:r>
    </w:p>
    <w:p w:rsidR="00E00C45" w:rsidRDefault="00E00C45" w:rsidP="00E00C4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5D3CE3" w:rsidRPr="005D3CE3" w:rsidRDefault="005D3CE3" w:rsidP="00E00C4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5D3CE3">
        <w:rPr>
          <w:rFonts w:asciiTheme="majorBidi" w:hAnsiTheme="majorBidi" w:cstheme="majorBidi"/>
          <w:b/>
          <w:bCs/>
          <w:color w:val="333333"/>
          <w:sz w:val="28"/>
          <w:szCs w:val="28"/>
        </w:rPr>
        <w:t>Table 2: Evidence-Based Empirical Treatment of UTIs and Prostatitis</w:t>
      </w:r>
    </w:p>
    <w:p w:rsidR="005D3CE3" w:rsidRPr="00E00C45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5D3CE3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D347FB9" wp14:editId="6E6DC97B">
            <wp:extent cx="6452006" cy="240347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2006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E3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471C48" wp14:editId="5054D6AB">
            <wp:extent cx="6590995" cy="2882189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8429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E3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18210141" wp14:editId="1AE4ADFA">
            <wp:extent cx="6561734" cy="10972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1734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E3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3FB5BD7F" wp14:editId="77A9D47E">
            <wp:extent cx="6590995" cy="848564"/>
            <wp:effectExtent l="0" t="0" r="63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207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E3" w:rsidRPr="00E00C45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6F712B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FF0000"/>
          <w:sz w:val="32"/>
          <w:szCs w:val="32"/>
        </w:rPr>
        <w:t>Acute Uncomplicated Cystitis</w:t>
      </w:r>
    </w:p>
    <w:p w:rsidR="005D3CE3" w:rsidRDefault="00EB5A98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These infections are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predominantly caused by E. coli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and antimicrobial therapy should be directed against this organism initially. </w:t>
      </w:r>
    </w:p>
    <w:p w:rsidR="005D3CE3" w:rsidRPr="00E00C45" w:rsidRDefault="005D3CE3" w:rsidP="005D3CE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Pr="00E00C45" w:rsidRDefault="00CA5C67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BA4C30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Short-course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therapy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(3-day therapy)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with trimethoprim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sulfamethoxazole or a fluoroquinolone (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ciprofloxacin or levofloxacin, but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not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moxifloxacin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is superior to single-dose therapy for uncomplicated infection.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Default="00CA5C67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BA4C30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Fluoroquinolones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reserved for patients with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suspected or possible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pyelonephritis due to the collateral damage risk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 Instead, a 3-day course of trimethoprim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sulfamethoxazole, a 5-day course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of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nitrofurantoin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or a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one-time dose of </w:t>
      </w:r>
      <w:proofErr w:type="spellStart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fosfomycin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considered as first-line therapy.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D74EA" w:rsidRDefault="00CA5C67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BA4C30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In areas where there is more than 20% resistance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of E. coli to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trimethoprim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nitrofurantoin</w:t>
      </w:r>
      <w:proofErr w:type="spellEnd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or </w:t>
      </w:r>
      <w:proofErr w:type="spellStart"/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fosfomycin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E00C45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be utilized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AD74EA" w:rsidRDefault="00AD74EA" w:rsidP="00AD7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B33105" w:rsidRPr="006F712B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FF0000"/>
          <w:sz w:val="32"/>
          <w:szCs w:val="32"/>
        </w:rPr>
        <w:t>Complicated Urinary Tract Infections</w:t>
      </w:r>
    </w:p>
    <w:p w:rsidR="00B33105" w:rsidRPr="006F712B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0000FF"/>
          <w:sz w:val="32"/>
          <w:szCs w:val="32"/>
        </w:rPr>
        <w:t>Acute Pyelonephritis</w:t>
      </w:r>
    </w:p>
    <w:p w:rsidR="00AC4C76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presentation of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high-grade fever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(&gt;38.3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°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C) and severe flank pain should be treated as acute pyelonephritis, and aggressive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management is warranted.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EB5A98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Severely ill p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atients with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pyelonephritis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h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ospitalized and IV drugs administered initially.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Milder cases may be</w:t>
      </w:r>
      <w:r w:rsidR="00AC4C76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managed with oral antibiotics in an outpatient setting.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At the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time of presentation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Gram stain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of the urine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performed, along with urinalysis, culture, and sensitivities.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the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mild to moderately symptomatic patient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for whom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oral therapy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is considered, an effective agent should be administered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for 7</w:t>
      </w:r>
      <w:r w:rsidR="00B33105" w:rsidRPr="00EB5A9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14 days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depending on the agent used.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Fluoroquinolones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(ciprofloxacin or levofloxacin)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orally for 7</w:t>
      </w:r>
      <w:r w:rsidR="00B33105" w:rsidRPr="00EB5A98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10 days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are the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first-line choice in mild-</w:t>
      </w:r>
      <w:proofErr w:type="spellStart"/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tomoderate</w:t>
      </w:r>
      <w:proofErr w:type="spellEnd"/>
      <w:r w:rsidR="00AC4C76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pyelonephritis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 Other options include trimethoprim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sulfamethoxazole for 14 days.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If a Gram stain reveals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gram-positive </w:t>
      </w:r>
      <w:proofErr w:type="spellStart"/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cocci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Streptococcus </w:t>
      </w:r>
      <w:proofErr w:type="spellStart"/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faecalis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should be considered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and treatment directed against this pathogen (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ampicillin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the seriously ill patient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the traditional initial therapy is </w:t>
      </w:r>
      <w:r w:rsidR="00B33105" w:rsidRPr="00EB5A98">
        <w:rPr>
          <w:rFonts w:asciiTheme="majorBidi" w:hAnsiTheme="majorBidi" w:cstheme="majorBidi"/>
          <w:b/>
          <w:bCs/>
          <w:color w:val="333333"/>
          <w:sz w:val="28"/>
          <w:szCs w:val="28"/>
        </w:rPr>
        <w:t>an IV fluoroquinolone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an aminoglycoside with or without ampicillin, or an extended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spectrum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cephalosporin with or without an aminoglycoside.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B33105" w:rsidRDefault="00474D89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If the patient has been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hospitalized in the last 6 months, has a urinary catheter, or is in a nursing home,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the possibility of P. </w:t>
      </w:r>
      <w:proofErr w:type="spellStart"/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aeruginosa</w:t>
      </w:r>
      <w:proofErr w:type="spellEnd"/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and</w:t>
      </w:r>
      <w:r w:rsidR="00AC4C76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enterococci infection, as well as multiple-resistant organisms, should be considered.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In this setting,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ceftazidime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ticarcillin</w:t>
      </w:r>
      <w:proofErr w:type="spellEnd"/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clavulanic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acid,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piperacillin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aztreonam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meropenem, or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imipenem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in combination with an aminoglycoside, is recommended. 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9-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Follow-up urine cultures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obtained 2 weeks after the completion of therapy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to ensure a satisfactory response and to detect possible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relapse.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6F712B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0000FF"/>
          <w:sz w:val="32"/>
          <w:szCs w:val="32"/>
        </w:rPr>
        <w:t>Urinary Tract Infections in Men</w:t>
      </w:r>
    </w:p>
    <w:p w:rsid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Therapy in men requires prolonged treatment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A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urine culture should be obtained before treatment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because the cause of infection in men is not as predictable as in women.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Pr="00474D89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If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gram-negative bacteria are presumed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trimethoprim</w:t>
      </w:r>
      <w:r w:rsidR="00B33105" w:rsidRPr="00474D8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 or a fluoroquinolone is a preferred agent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Initial therapy is for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10</w:t>
      </w:r>
      <w:r w:rsidR="00B33105" w:rsidRPr="00474D8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14</w:t>
      </w:r>
      <w:r w:rsidR="00AC4C76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days.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474D89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For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recurrent infections in men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cure rates are much higher with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a 6-week regimen of trimethoprim</w:t>
      </w:r>
      <w:r w:rsidR="00B33105" w:rsidRPr="00474D8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</w:t>
      </w:r>
      <w:r w:rsidR="00AC4C76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B33105" w:rsidRPr="00E00C45" w:rsidRDefault="00B33105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Pr="00AC4C76" w:rsidRDefault="00AC4C76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C4C76">
        <w:rPr>
          <w:rFonts w:asciiTheme="majorBidi" w:hAnsiTheme="majorBidi" w:cstheme="majorBidi"/>
          <w:b/>
          <w:bCs/>
          <w:color w:val="0000FF"/>
          <w:sz w:val="32"/>
          <w:szCs w:val="32"/>
        </w:rPr>
        <w:t>Recurrent Infections</w:t>
      </w:r>
    </w:p>
    <w:p w:rsidR="00AC4C76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Recurrent episodes of UTI (reinfections and relapses)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account for a significant portion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of all UTIs.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474D89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These patients are most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commonly women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and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can be divided into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two groups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: those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fewer than two or three episodes per year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and those who develop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more frequent infections.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patients with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infrequent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ie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fewer than three infections per year),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each episode should be treated as a separately occurring infection.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Short-course therapy should be used in symptomatic female patients with lower tract infection.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patients who have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frequent symptomatic infections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long-term prophylactic antimicrobial therapy may be instituted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 Therapy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is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generally given for 6 months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with urine cultures followed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monthly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AC4C76" w:rsidRPr="00E00C45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CA5C67" w:rsidRDefault="00474D89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A5C67"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>In</w:t>
      </w:r>
      <w:r w:rsidR="00CA5C6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EE1D0B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females 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who experience 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symptomatic reinfections in association with sexual activity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voiding after intercourse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may help prevent infection. Also,</w:t>
      </w:r>
      <w:r w:rsidR="00AC4C76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self-administered, single-dose prophylactic therapy with trimethoprim</w:t>
      </w:r>
      <w:r w:rsidR="00B33105" w:rsidRPr="00CA5C67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sulfamethoxazole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taken after intercourse significantly reduces the</w:t>
      </w:r>
      <w:r w:rsidR="00AC4C76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>incidence of recurrent infection in these patients.</w:t>
      </w:r>
    </w:p>
    <w:p w:rsidR="00AC4C76" w:rsidRPr="00CA5C67" w:rsidRDefault="00AC4C76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Default="00474D89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A5C67"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CA5C67">
        <w:rPr>
          <w:rFonts w:asciiTheme="majorBidi" w:hAnsiTheme="majorBidi" w:cstheme="majorBidi"/>
          <w:color w:val="333333"/>
          <w:sz w:val="28"/>
          <w:szCs w:val="28"/>
        </w:rPr>
        <w:t>F</w:t>
      </w:r>
      <w:r w:rsidR="00EE1D0B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emales 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who 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relapse after short-course therapy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CA5C67">
        <w:rPr>
          <w:rFonts w:asciiTheme="majorBidi" w:hAnsiTheme="majorBidi" w:cstheme="majorBidi"/>
          <w:b/>
          <w:bCs/>
          <w:color w:val="333333"/>
          <w:sz w:val="28"/>
          <w:szCs w:val="28"/>
        </w:rPr>
        <w:t>should receive a 2-week course</w:t>
      </w:r>
      <w:r w:rsidR="00B33105" w:rsidRPr="00CA5C67">
        <w:rPr>
          <w:rFonts w:asciiTheme="majorBidi" w:hAnsiTheme="majorBidi" w:cstheme="majorBidi"/>
          <w:color w:val="333333"/>
          <w:sz w:val="28"/>
          <w:szCs w:val="28"/>
        </w:rPr>
        <w:t xml:space="preserve"> of therapy.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AC4C76" w:rsidRPr="00474D89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patients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who relapse after 2 weeks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therapy should</w:t>
      </w:r>
      <w:r w:rsidR="00AC4C7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be c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ontinued for another 2</w:t>
      </w:r>
      <w:r w:rsidR="00B33105" w:rsidRPr="00474D89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4 weeks. </w:t>
      </w:r>
    </w:p>
    <w:p w:rsidR="00AC4C76" w:rsidRPr="00E00C45" w:rsidRDefault="00AC4C76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B33105" w:rsidRDefault="00474D89" w:rsidP="00AC4C7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If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relapse occurs after 6 weeks of treatment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urologic examination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performed, and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therapy for 6</w:t>
      </w:r>
      <w:r w:rsidR="00AC4C76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474D89">
        <w:rPr>
          <w:rFonts w:asciiTheme="majorBidi" w:hAnsiTheme="majorBidi" w:cstheme="majorBidi"/>
          <w:b/>
          <w:bCs/>
          <w:color w:val="333333"/>
          <w:sz w:val="28"/>
          <w:szCs w:val="28"/>
        </w:rPr>
        <w:t>months or even longer may be considered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33105" w:rsidRPr="00E00C45" w:rsidRDefault="00B33105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</w:rPr>
      </w:pPr>
    </w:p>
    <w:p w:rsidR="00B33105" w:rsidRPr="006F712B" w:rsidRDefault="006F712B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FF0000"/>
          <w:sz w:val="32"/>
          <w:szCs w:val="32"/>
        </w:rPr>
        <w:t>Special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6F712B">
        <w:rPr>
          <w:rFonts w:asciiTheme="majorBidi" w:hAnsiTheme="majorBidi" w:cstheme="majorBidi"/>
          <w:b/>
          <w:bCs/>
          <w:color w:val="FF0000"/>
          <w:sz w:val="32"/>
          <w:szCs w:val="32"/>
        </w:rPr>
        <w:t>conditions</w:t>
      </w:r>
    </w:p>
    <w:p w:rsidR="00B33105" w:rsidRPr="006F712B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0000FF"/>
          <w:sz w:val="32"/>
          <w:szCs w:val="32"/>
        </w:rPr>
        <w:t>Urinary Tract Infection in Pregnancy</w:t>
      </w:r>
    </w:p>
    <w:p w:rsidR="0080600A" w:rsidRDefault="00A528FB" w:rsidP="00CA5C6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</w:t>
      </w:r>
      <w:r w:rsidR="00EE1D0B" w:rsidRPr="00CA5C67">
        <w:rPr>
          <w:rFonts w:asciiTheme="majorBidi" w:hAnsiTheme="majorBidi" w:cstheme="majorBidi"/>
          <w:color w:val="333333"/>
          <w:sz w:val="28"/>
          <w:szCs w:val="28"/>
        </w:rPr>
        <w:t>females</w:t>
      </w:r>
      <w:r w:rsidR="00EE1D0B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with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significant bacteriuria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symptomatic or asymptomatic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is recommended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to avoid possible complications during the</w:t>
      </w:r>
      <w:r w:rsidR="0080600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pregnancy. </w:t>
      </w:r>
    </w:p>
    <w:p w:rsidR="0080600A" w:rsidRPr="00E00C45" w:rsidRDefault="0080600A" w:rsidP="008060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A528FB" w:rsidP="008060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Therapy should consist of an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agent with a relatively low adverse-effect potential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(cephalexin, amoxicillin, or</w:t>
      </w:r>
      <w:r w:rsidR="0080600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amoxicillin/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clavulanate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) administered for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7 days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0600A" w:rsidRPr="00E00C45" w:rsidRDefault="0080600A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F712B" w:rsidRDefault="00A528FB" w:rsidP="0080600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Tetracyclines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be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avoided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because of teratogenic effects and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sulfonamides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should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not be administered during the third trimester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because</w:t>
      </w:r>
      <w:r w:rsidR="0080600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of the possible development of kernicterus and </w:t>
      </w:r>
      <w:proofErr w:type="spellStart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hyperbilirubinemia</w:t>
      </w:r>
      <w:proofErr w:type="spellEnd"/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. Also, the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fluoroquinolones should not be given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because of their potential to</w:t>
      </w:r>
      <w:r w:rsidR="0080600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inhibit cartilage and b</w:t>
      </w:r>
      <w:r w:rsidR="006F712B">
        <w:rPr>
          <w:rFonts w:asciiTheme="majorBidi" w:hAnsiTheme="majorBidi" w:cstheme="majorBidi"/>
          <w:color w:val="333333"/>
          <w:sz w:val="28"/>
          <w:szCs w:val="28"/>
        </w:rPr>
        <w:t>one development in the newborn.</w:t>
      </w:r>
    </w:p>
    <w:p w:rsidR="006F712B" w:rsidRPr="00E00C45" w:rsidRDefault="006F712B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876F56" w:rsidRDefault="00B33105" w:rsidP="00876F56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F712B">
        <w:rPr>
          <w:rFonts w:asciiTheme="majorBidi" w:hAnsiTheme="majorBidi" w:cstheme="majorBidi"/>
          <w:b/>
          <w:bCs/>
          <w:color w:val="0000FF"/>
          <w:sz w:val="32"/>
          <w:szCs w:val="32"/>
        </w:rPr>
        <w:t>Catheterized Patients</w:t>
      </w:r>
    </w:p>
    <w:p w:rsidR="00B33105" w:rsidRPr="00A528FB" w:rsidRDefault="00A528FB" w:rsidP="00AD74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When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bacteriuria occurs in asymptomatic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short-term catheterized patients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(&lt;30 days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), the use of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antibiotic therapy should be withheld</w:t>
      </w:r>
      <w:r w:rsidR="0090541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and the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catheter removed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as soon as possible. </w:t>
      </w:r>
      <w:r w:rsidR="00AD74E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If the patient becomes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symptomatic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the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catheter should again be removed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as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described for complicated infections should be started.</w:t>
      </w:r>
    </w:p>
    <w:p w:rsidR="00905419" w:rsidRPr="00E00C45" w:rsidRDefault="00905419" w:rsidP="00B331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Default="00AD74EA" w:rsidP="009054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A528F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The use of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prophylactic systemic antibiotics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 in patients with short-term catheterization reduces the incidence of infection over the first 4</w:t>
      </w:r>
      <w:r w:rsidR="00B33105" w:rsidRPr="00B33105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7 days.</w:t>
      </w:r>
    </w:p>
    <w:p w:rsidR="00905419" w:rsidRPr="00E00C45" w:rsidRDefault="00905419" w:rsidP="0090541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33105" w:rsidRPr="00B33105" w:rsidRDefault="00AD74EA" w:rsidP="006F712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A528FB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 xml:space="preserve">In </w:t>
      </w:r>
      <w:r w:rsidR="00B33105" w:rsidRPr="00A528FB">
        <w:rPr>
          <w:rFonts w:asciiTheme="majorBidi" w:hAnsiTheme="majorBidi" w:cstheme="majorBidi"/>
          <w:b/>
          <w:bCs/>
          <w:color w:val="333333"/>
          <w:sz w:val="28"/>
          <w:szCs w:val="28"/>
        </w:rPr>
        <w:t>long-term catheterized patients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, however, antibiotics only postpone the development of bacteriuria and lead to emergence of resistant</w:t>
      </w:r>
      <w:r w:rsidR="006F712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33105" w:rsidRPr="00B33105">
        <w:rPr>
          <w:rFonts w:asciiTheme="majorBidi" w:hAnsiTheme="majorBidi" w:cstheme="majorBidi"/>
          <w:color w:val="333333"/>
          <w:sz w:val="28"/>
          <w:szCs w:val="28"/>
        </w:rPr>
        <w:t>organisms.</w:t>
      </w:r>
    </w:p>
    <w:p w:rsidR="00B527DA" w:rsidRPr="00E00C45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EE1D0B" w:rsidRDefault="00B527DA" w:rsidP="00EE1D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EE1D0B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  <w:r w:rsidR="00AD74EA" w:rsidRPr="00EE1D0B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</w:p>
    <w:p w:rsidR="00130189" w:rsidRPr="00EE1D0B" w:rsidRDefault="00B527DA" w:rsidP="00EE1D0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  <w:r w:rsidR="00AD74EA" w:rsidRP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EE1D0B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 w:rsidRP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</w:t>
      </w:r>
      <w:r w:rsid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EE1D0B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130189" w:rsidRPr="00EE1D0B" w:rsidSect="0045125D">
      <w:footerReference w:type="default" r:id="rId14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8F" w:rsidRDefault="00B8458F" w:rsidP="009C79FE">
      <w:pPr>
        <w:spacing w:after="0" w:line="240" w:lineRule="auto"/>
      </w:pPr>
      <w:r>
        <w:separator/>
      </w:r>
    </w:p>
  </w:endnote>
  <w:endnote w:type="continuationSeparator" w:id="0">
    <w:p w:rsidR="00B8458F" w:rsidRDefault="00B8458F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aa7xq8-cjx-db0-289fgnifoae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B2D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8F" w:rsidRDefault="00B8458F" w:rsidP="009C79FE">
      <w:pPr>
        <w:spacing w:after="0" w:line="240" w:lineRule="auto"/>
      </w:pPr>
      <w:r>
        <w:separator/>
      </w:r>
    </w:p>
  </w:footnote>
  <w:footnote w:type="continuationSeparator" w:id="0">
    <w:p w:rsidR="00B8458F" w:rsidRDefault="00B8458F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6A2CC3"/>
    <w:multiLevelType w:val="hybridMultilevel"/>
    <w:tmpl w:val="C590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6288E"/>
    <w:rsid w:val="000746CE"/>
    <w:rsid w:val="00085EC1"/>
    <w:rsid w:val="000A39DD"/>
    <w:rsid w:val="000D6AAF"/>
    <w:rsid w:val="000F5D8E"/>
    <w:rsid w:val="00126BAA"/>
    <w:rsid w:val="00130189"/>
    <w:rsid w:val="001369C1"/>
    <w:rsid w:val="001467B2"/>
    <w:rsid w:val="0016335E"/>
    <w:rsid w:val="0018108D"/>
    <w:rsid w:val="001835C9"/>
    <w:rsid w:val="001A0CEA"/>
    <w:rsid w:val="001A4491"/>
    <w:rsid w:val="001C7900"/>
    <w:rsid w:val="001E6AD2"/>
    <w:rsid w:val="001F3F9F"/>
    <w:rsid w:val="00202D23"/>
    <w:rsid w:val="0023109D"/>
    <w:rsid w:val="00240FC2"/>
    <w:rsid w:val="00293D7B"/>
    <w:rsid w:val="002A56DF"/>
    <w:rsid w:val="002D00BA"/>
    <w:rsid w:val="002F42C5"/>
    <w:rsid w:val="00307E17"/>
    <w:rsid w:val="00324617"/>
    <w:rsid w:val="00324E72"/>
    <w:rsid w:val="003310D9"/>
    <w:rsid w:val="00337A94"/>
    <w:rsid w:val="00347D77"/>
    <w:rsid w:val="003572AB"/>
    <w:rsid w:val="0038178E"/>
    <w:rsid w:val="00394517"/>
    <w:rsid w:val="003C1E95"/>
    <w:rsid w:val="003D563D"/>
    <w:rsid w:val="003F1A57"/>
    <w:rsid w:val="003F21B7"/>
    <w:rsid w:val="003F5F6F"/>
    <w:rsid w:val="003F7B07"/>
    <w:rsid w:val="00405882"/>
    <w:rsid w:val="00420C39"/>
    <w:rsid w:val="00423E59"/>
    <w:rsid w:val="00430B69"/>
    <w:rsid w:val="00432419"/>
    <w:rsid w:val="0043421E"/>
    <w:rsid w:val="0045071B"/>
    <w:rsid w:val="0045125D"/>
    <w:rsid w:val="0046709D"/>
    <w:rsid w:val="004722A3"/>
    <w:rsid w:val="00474D89"/>
    <w:rsid w:val="004752B9"/>
    <w:rsid w:val="0048401C"/>
    <w:rsid w:val="00487060"/>
    <w:rsid w:val="004A73A6"/>
    <w:rsid w:val="004B2945"/>
    <w:rsid w:val="004B6F1E"/>
    <w:rsid w:val="004E1DCC"/>
    <w:rsid w:val="00516926"/>
    <w:rsid w:val="005627C5"/>
    <w:rsid w:val="00583888"/>
    <w:rsid w:val="005C3F80"/>
    <w:rsid w:val="005D1A07"/>
    <w:rsid w:val="005D3CE3"/>
    <w:rsid w:val="005D3E7B"/>
    <w:rsid w:val="0063410E"/>
    <w:rsid w:val="0065062A"/>
    <w:rsid w:val="00653546"/>
    <w:rsid w:val="00655FED"/>
    <w:rsid w:val="00660CED"/>
    <w:rsid w:val="00690A20"/>
    <w:rsid w:val="006A2FFE"/>
    <w:rsid w:val="006D0591"/>
    <w:rsid w:val="006F712B"/>
    <w:rsid w:val="00701BAE"/>
    <w:rsid w:val="00721505"/>
    <w:rsid w:val="00733346"/>
    <w:rsid w:val="007404A7"/>
    <w:rsid w:val="00741490"/>
    <w:rsid w:val="00747F03"/>
    <w:rsid w:val="00761A5B"/>
    <w:rsid w:val="007621C3"/>
    <w:rsid w:val="00773A31"/>
    <w:rsid w:val="007A0A8A"/>
    <w:rsid w:val="007B6004"/>
    <w:rsid w:val="007E68A8"/>
    <w:rsid w:val="007F19A1"/>
    <w:rsid w:val="00804049"/>
    <w:rsid w:val="00804825"/>
    <w:rsid w:val="0080600A"/>
    <w:rsid w:val="00876F56"/>
    <w:rsid w:val="008B4BC1"/>
    <w:rsid w:val="008D2536"/>
    <w:rsid w:val="008D5E15"/>
    <w:rsid w:val="008D7966"/>
    <w:rsid w:val="008E28D7"/>
    <w:rsid w:val="00905419"/>
    <w:rsid w:val="00926008"/>
    <w:rsid w:val="009608D6"/>
    <w:rsid w:val="00987645"/>
    <w:rsid w:val="009B0D47"/>
    <w:rsid w:val="009B224B"/>
    <w:rsid w:val="009C4D71"/>
    <w:rsid w:val="009C79FE"/>
    <w:rsid w:val="009D31BD"/>
    <w:rsid w:val="009E60CC"/>
    <w:rsid w:val="00A07CCC"/>
    <w:rsid w:val="00A26085"/>
    <w:rsid w:val="00A4401F"/>
    <w:rsid w:val="00A5155A"/>
    <w:rsid w:val="00A528FB"/>
    <w:rsid w:val="00A532FE"/>
    <w:rsid w:val="00A55F35"/>
    <w:rsid w:val="00A7600B"/>
    <w:rsid w:val="00A8009A"/>
    <w:rsid w:val="00A83FB6"/>
    <w:rsid w:val="00A966DA"/>
    <w:rsid w:val="00A969AE"/>
    <w:rsid w:val="00AB66BE"/>
    <w:rsid w:val="00AC4C76"/>
    <w:rsid w:val="00AD10F0"/>
    <w:rsid w:val="00AD3BD4"/>
    <w:rsid w:val="00AD74EA"/>
    <w:rsid w:val="00AD761C"/>
    <w:rsid w:val="00AE1E84"/>
    <w:rsid w:val="00AF560B"/>
    <w:rsid w:val="00B17CB0"/>
    <w:rsid w:val="00B33105"/>
    <w:rsid w:val="00B503F7"/>
    <w:rsid w:val="00B527DA"/>
    <w:rsid w:val="00B57B54"/>
    <w:rsid w:val="00B75789"/>
    <w:rsid w:val="00B80CB3"/>
    <w:rsid w:val="00B834B0"/>
    <w:rsid w:val="00B8458F"/>
    <w:rsid w:val="00B94318"/>
    <w:rsid w:val="00BA4C30"/>
    <w:rsid w:val="00BB79B1"/>
    <w:rsid w:val="00BD69C4"/>
    <w:rsid w:val="00BE6797"/>
    <w:rsid w:val="00BF062B"/>
    <w:rsid w:val="00BF1751"/>
    <w:rsid w:val="00C2374F"/>
    <w:rsid w:val="00C3347D"/>
    <w:rsid w:val="00C35779"/>
    <w:rsid w:val="00C66D1C"/>
    <w:rsid w:val="00C75F21"/>
    <w:rsid w:val="00CA5C67"/>
    <w:rsid w:val="00CB0602"/>
    <w:rsid w:val="00CD0420"/>
    <w:rsid w:val="00D06001"/>
    <w:rsid w:val="00D06DBA"/>
    <w:rsid w:val="00D16FD5"/>
    <w:rsid w:val="00D35FDB"/>
    <w:rsid w:val="00D4331A"/>
    <w:rsid w:val="00D54F98"/>
    <w:rsid w:val="00D81164"/>
    <w:rsid w:val="00D85713"/>
    <w:rsid w:val="00DA6BB8"/>
    <w:rsid w:val="00DD24DE"/>
    <w:rsid w:val="00DD342A"/>
    <w:rsid w:val="00DD3B5C"/>
    <w:rsid w:val="00DD3E17"/>
    <w:rsid w:val="00DD4C24"/>
    <w:rsid w:val="00E00C45"/>
    <w:rsid w:val="00E0566E"/>
    <w:rsid w:val="00E05705"/>
    <w:rsid w:val="00E26382"/>
    <w:rsid w:val="00E407F9"/>
    <w:rsid w:val="00E67F14"/>
    <w:rsid w:val="00E7219D"/>
    <w:rsid w:val="00E90342"/>
    <w:rsid w:val="00EA27D9"/>
    <w:rsid w:val="00EA3500"/>
    <w:rsid w:val="00EB0B76"/>
    <w:rsid w:val="00EB1305"/>
    <w:rsid w:val="00EB5A98"/>
    <w:rsid w:val="00EE1D0B"/>
    <w:rsid w:val="00EF1B2D"/>
    <w:rsid w:val="00EF71B5"/>
    <w:rsid w:val="00F00195"/>
    <w:rsid w:val="00F0769C"/>
    <w:rsid w:val="00F27D50"/>
    <w:rsid w:val="00F51847"/>
    <w:rsid w:val="00F73EC3"/>
    <w:rsid w:val="00FA156D"/>
    <w:rsid w:val="00FA2811"/>
    <w:rsid w:val="00FC7499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1A73-D6CA-42C1-AFC4-F0346E0D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54</cp:revision>
  <cp:lastPrinted>2023-05-01T08:55:00Z</cp:lastPrinted>
  <dcterms:created xsi:type="dcterms:W3CDTF">2020-05-04T12:27:00Z</dcterms:created>
  <dcterms:modified xsi:type="dcterms:W3CDTF">2023-08-13T07:40:00Z</dcterms:modified>
</cp:coreProperties>
</file>