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66E" w:rsidRPr="0045125D" w:rsidRDefault="0045125D" w:rsidP="003C0AC9">
      <w:pPr>
        <w:spacing w:after="0" w:line="240" w:lineRule="auto"/>
        <w:jc w:val="center"/>
        <w:rPr>
          <w:rFonts w:asciiTheme="majorBidi" w:eastAsia="Times New Roman" w:hAnsiTheme="majorBidi" w:cstheme="majorBidi" w:hint="cs"/>
          <w:b/>
          <w:bCs/>
          <w:sz w:val="28"/>
          <w:szCs w:val="28"/>
          <w:rtl/>
          <w:lang w:bidi="ar-IQ"/>
        </w:rPr>
      </w:pPr>
      <w:r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 </w:t>
      </w:r>
      <w:r w:rsidR="00E0566E" w:rsidRPr="0045125D">
        <w:rPr>
          <w:rFonts w:asciiTheme="majorBidi" w:eastAsia="Times New Roman" w:hAnsiTheme="majorBidi" w:cstheme="majorBidi"/>
          <w:b/>
          <w:bCs/>
          <w:sz w:val="28"/>
          <w:szCs w:val="28"/>
        </w:rPr>
        <w:t>College of Pharmacy</w:t>
      </w:r>
    </w:p>
    <w:p w:rsidR="00E0566E" w:rsidRPr="0045125D" w:rsidRDefault="0045125D" w:rsidP="003C0AC9">
      <w:pPr>
        <w:bidi w:val="0"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4F81BD"/>
          <w:sz w:val="28"/>
          <w:szCs w:val="28"/>
        </w:rPr>
      </w:pPr>
      <w:r>
        <w:rPr>
          <w:rFonts w:asciiTheme="majorBidi" w:eastAsia="Times New Roman" w:hAnsiTheme="majorBidi" w:cstheme="majorBidi"/>
          <w:b/>
          <w:bCs/>
          <w:sz w:val="28"/>
          <w:szCs w:val="28"/>
          <w:lang w:bidi="ar-SY"/>
        </w:rPr>
        <w:t xml:space="preserve">    </w:t>
      </w:r>
      <w:r w:rsidR="009161CD">
        <w:rPr>
          <w:rFonts w:asciiTheme="majorBidi" w:eastAsia="Times New Roman" w:hAnsiTheme="majorBidi" w:cstheme="majorBidi"/>
          <w:b/>
          <w:bCs/>
          <w:sz w:val="28"/>
          <w:szCs w:val="28"/>
          <w:lang w:bidi="ar-SY"/>
        </w:rPr>
        <w:t xml:space="preserve"> </w:t>
      </w:r>
      <w:r w:rsidR="00E0566E" w:rsidRPr="0045125D">
        <w:rPr>
          <w:rFonts w:asciiTheme="majorBidi" w:eastAsia="Times New Roman" w:hAnsiTheme="majorBidi" w:cstheme="majorBidi"/>
          <w:b/>
          <w:bCs/>
          <w:sz w:val="28"/>
          <w:szCs w:val="28"/>
          <w:lang w:bidi="ar-SY"/>
        </w:rPr>
        <w:t>Fourth year. Clinical Pharmacy</w:t>
      </w:r>
    </w:p>
    <w:p w:rsidR="00E0566E" w:rsidRPr="009161CD" w:rsidRDefault="0045125D" w:rsidP="003C0AC9">
      <w:pPr>
        <w:bidi w:val="0"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</w:pPr>
      <w:r>
        <w:rPr>
          <w:rFonts w:asciiTheme="majorBidi" w:eastAsia="Times New Roman" w:hAnsiTheme="majorBidi" w:cstheme="majorBidi"/>
          <w:b/>
          <w:bCs/>
          <w:color w:val="0000FF"/>
          <w:sz w:val="28"/>
          <w:szCs w:val="28"/>
        </w:rPr>
        <w:t xml:space="preserve">   </w:t>
      </w:r>
      <w:r w:rsidR="009161CD" w:rsidRPr="009161C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  <w:t xml:space="preserve">Infectious Diseases </w:t>
      </w:r>
    </w:p>
    <w:p w:rsidR="00E0566E" w:rsidRPr="009161CD" w:rsidRDefault="009161CD" w:rsidP="003C0AC9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  <w:lang w:bidi="ar-IQ"/>
        </w:rPr>
      </w:pPr>
      <w:r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   </w:t>
      </w:r>
      <w:r w:rsidRPr="009161CD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Tuberculosis </w:t>
      </w:r>
      <w:r w:rsidR="0045125D" w:rsidRPr="009161CD">
        <w:rPr>
          <w:rFonts w:asciiTheme="majorBidi" w:eastAsia="Times New Roman" w:hAnsiTheme="majorBidi" w:cstheme="majorBidi" w:hint="cs"/>
          <w:b/>
          <w:bCs/>
          <w:color w:val="0000FF"/>
          <w:sz w:val="32"/>
          <w:szCs w:val="32"/>
          <w:rtl/>
          <w:lang w:bidi="ar-IQ"/>
        </w:rPr>
        <w:t xml:space="preserve">   </w:t>
      </w:r>
    </w:p>
    <w:p w:rsidR="0045125D" w:rsidRPr="000746CE" w:rsidRDefault="0045125D" w:rsidP="00994A02">
      <w:pPr>
        <w:autoSpaceDE w:val="0"/>
        <w:autoSpaceDN w:val="0"/>
        <w:bidi w:val="0"/>
        <w:adjustRightInd w:val="0"/>
        <w:spacing w:after="0" w:line="240" w:lineRule="auto"/>
        <w:jc w:val="both"/>
        <w:outlineLvl w:val="0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0746CE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Introduction </w:t>
      </w:r>
    </w:p>
    <w:p w:rsidR="005452CB" w:rsidRDefault="005452CB" w:rsidP="005452C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9B68E8" w:rsidRPr="00E735AD">
        <w:rPr>
          <w:rFonts w:asciiTheme="majorBidi" w:hAnsiTheme="majorBidi" w:cstheme="majorBidi"/>
          <w:b/>
          <w:bCs/>
          <w:color w:val="333333"/>
          <w:sz w:val="28"/>
          <w:szCs w:val="28"/>
        </w:rPr>
        <w:t>Tuberculosis</w:t>
      </w:r>
      <w:r w:rsidR="009B68E8" w:rsidRPr="009B68E8">
        <w:rPr>
          <w:rFonts w:asciiTheme="majorBidi" w:hAnsiTheme="majorBidi" w:cstheme="majorBidi"/>
          <w:color w:val="333333"/>
          <w:sz w:val="28"/>
          <w:szCs w:val="28"/>
        </w:rPr>
        <w:t xml:space="preserve"> (TB) is a </w:t>
      </w:r>
      <w:r w:rsidR="009B68E8" w:rsidRPr="00E735AD">
        <w:rPr>
          <w:rFonts w:asciiTheme="majorBidi" w:hAnsiTheme="majorBidi" w:cstheme="majorBidi"/>
          <w:b/>
          <w:bCs/>
          <w:color w:val="333333"/>
          <w:sz w:val="28"/>
          <w:szCs w:val="28"/>
        </w:rPr>
        <w:t>communicable infectious</w:t>
      </w:r>
      <w:r w:rsidR="009B68E8" w:rsidRPr="009B68E8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9B68E8" w:rsidRPr="00E735AD">
        <w:rPr>
          <w:rFonts w:asciiTheme="majorBidi" w:hAnsiTheme="majorBidi" w:cstheme="majorBidi"/>
          <w:b/>
          <w:bCs/>
          <w:color w:val="333333"/>
          <w:sz w:val="28"/>
          <w:szCs w:val="28"/>
        </w:rPr>
        <w:t>disease</w:t>
      </w:r>
      <w:r w:rsidR="009B68E8" w:rsidRPr="009B68E8">
        <w:rPr>
          <w:rFonts w:asciiTheme="majorBidi" w:hAnsiTheme="majorBidi" w:cstheme="majorBidi"/>
          <w:color w:val="333333"/>
          <w:sz w:val="28"/>
          <w:szCs w:val="28"/>
        </w:rPr>
        <w:t xml:space="preserve"> caused by </w:t>
      </w:r>
      <w:r w:rsidR="009B68E8" w:rsidRPr="005452CB">
        <w:rPr>
          <w:rFonts w:asciiTheme="majorBidi" w:hAnsiTheme="majorBidi" w:cstheme="majorBidi"/>
          <w:i/>
          <w:iCs/>
          <w:color w:val="333333"/>
          <w:sz w:val="28"/>
          <w:szCs w:val="28"/>
        </w:rPr>
        <w:t>Mycobacterium tuberculosis.</w:t>
      </w:r>
      <w:r w:rsidR="009B68E8" w:rsidRPr="009B68E8">
        <w:rPr>
          <w:rFonts w:asciiTheme="majorBidi" w:hAnsiTheme="majorBidi" w:cstheme="majorBidi"/>
          <w:color w:val="333333"/>
          <w:sz w:val="28"/>
          <w:szCs w:val="28"/>
        </w:rPr>
        <w:t xml:space="preserve"> It can produce silent, </w:t>
      </w:r>
      <w:r w:rsidR="009B68E8" w:rsidRPr="00E735AD">
        <w:rPr>
          <w:rFonts w:asciiTheme="majorBidi" w:hAnsiTheme="majorBidi" w:cstheme="majorBidi"/>
          <w:b/>
          <w:bCs/>
          <w:color w:val="333333"/>
          <w:sz w:val="28"/>
          <w:szCs w:val="28"/>
        </w:rPr>
        <w:t>latent infection</w:t>
      </w:r>
      <w:r w:rsidR="009B68E8" w:rsidRPr="009B68E8">
        <w:rPr>
          <w:rFonts w:asciiTheme="majorBidi" w:hAnsiTheme="majorBidi" w:cstheme="majorBidi"/>
          <w:color w:val="333333"/>
          <w:sz w:val="28"/>
          <w:szCs w:val="28"/>
        </w:rPr>
        <w:t>, as well as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9B68E8" w:rsidRPr="009B68E8">
        <w:rPr>
          <w:rFonts w:asciiTheme="majorBidi" w:hAnsiTheme="majorBidi" w:cstheme="majorBidi"/>
          <w:color w:val="333333"/>
          <w:sz w:val="28"/>
          <w:szCs w:val="28"/>
        </w:rPr>
        <w:t xml:space="preserve">progressive, </w:t>
      </w:r>
      <w:r w:rsidR="009B68E8" w:rsidRPr="00E735AD">
        <w:rPr>
          <w:rFonts w:asciiTheme="majorBidi" w:hAnsiTheme="majorBidi" w:cstheme="majorBidi"/>
          <w:b/>
          <w:bCs/>
          <w:color w:val="333333"/>
          <w:sz w:val="28"/>
          <w:szCs w:val="28"/>
        </w:rPr>
        <w:t>active disease</w:t>
      </w:r>
      <w:r w:rsidR="009B68E8" w:rsidRPr="009B68E8">
        <w:rPr>
          <w:rFonts w:asciiTheme="majorBidi" w:hAnsiTheme="majorBidi" w:cstheme="majorBidi"/>
          <w:color w:val="333333"/>
          <w:sz w:val="28"/>
          <w:szCs w:val="28"/>
        </w:rPr>
        <w:t xml:space="preserve">. </w:t>
      </w:r>
    </w:p>
    <w:p w:rsidR="005452CB" w:rsidRPr="00CF6A09" w:rsidRDefault="005452CB" w:rsidP="005452C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DF7092" w:rsidRDefault="00DF7092" w:rsidP="005452C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 w:rsidRPr="00FC7C7C">
        <w:rPr>
          <w:rFonts w:asciiTheme="majorBidi" w:hAnsiTheme="majorBidi" w:cstheme="majorBidi"/>
          <w:color w:val="333333"/>
          <w:sz w:val="28"/>
          <w:szCs w:val="28"/>
        </w:rPr>
        <w:t>2-In 2019, there were about 10 million new cases and 1.2 million deaths from TB reported.</w:t>
      </w:r>
    </w:p>
    <w:p w:rsidR="00DF7092" w:rsidRDefault="00DF7092" w:rsidP="00DF7092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</w:p>
    <w:p w:rsidR="0045125D" w:rsidRPr="000746CE" w:rsidRDefault="000746CE" w:rsidP="00994A02">
      <w:pPr>
        <w:autoSpaceDE w:val="0"/>
        <w:autoSpaceDN w:val="0"/>
        <w:bidi w:val="0"/>
        <w:adjustRightInd w:val="0"/>
        <w:spacing w:after="0" w:line="240" w:lineRule="auto"/>
        <w:jc w:val="both"/>
        <w:outlineLvl w:val="0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0746CE">
        <w:rPr>
          <w:rFonts w:asciiTheme="majorBidi" w:hAnsiTheme="majorBidi" w:cstheme="majorBidi"/>
          <w:b/>
          <w:bCs/>
          <w:color w:val="FF0000"/>
          <w:sz w:val="32"/>
          <w:szCs w:val="32"/>
        </w:rPr>
        <w:t>Pathophysiology</w:t>
      </w:r>
      <w:r w:rsidR="009B68E8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 and etiology</w:t>
      </w:r>
      <w:r w:rsidRPr="000746CE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   </w:t>
      </w:r>
    </w:p>
    <w:p w:rsidR="009B68E8" w:rsidRPr="00C67857" w:rsidRDefault="005452CB" w:rsidP="005452C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9B68E8" w:rsidRPr="00C67857">
        <w:rPr>
          <w:rFonts w:asciiTheme="majorBidi" w:hAnsiTheme="majorBidi" w:cstheme="majorBidi"/>
          <w:color w:val="333333"/>
          <w:sz w:val="28"/>
          <w:szCs w:val="28"/>
        </w:rPr>
        <w:t xml:space="preserve">M. tuberculosis is transmitted from person to person </w:t>
      </w:r>
      <w:r w:rsidR="009B68E8" w:rsidRPr="00E735AD">
        <w:rPr>
          <w:rFonts w:asciiTheme="majorBidi" w:hAnsiTheme="majorBidi" w:cstheme="majorBidi"/>
          <w:b/>
          <w:bCs/>
          <w:color w:val="333333"/>
          <w:sz w:val="28"/>
          <w:szCs w:val="28"/>
        </w:rPr>
        <w:t>by coughing</w:t>
      </w:r>
      <w:r w:rsidR="009B68E8" w:rsidRPr="00C67857">
        <w:rPr>
          <w:rFonts w:asciiTheme="majorBidi" w:hAnsiTheme="majorBidi" w:cstheme="majorBidi"/>
          <w:color w:val="333333"/>
          <w:sz w:val="28"/>
          <w:szCs w:val="28"/>
        </w:rPr>
        <w:t xml:space="preserve"> or other activities that cause the organism to be aerosolized. Close contacts of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9B68E8" w:rsidRPr="00C67857">
        <w:rPr>
          <w:rFonts w:asciiTheme="majorBidi" w:hAnsiTheme="majorBidi" w:cstheme="majorBidi"/>
          <w:color w:val="333333"/>
          <w:sz w:val="28"/>
          <w:szCs w:val="28"/>
        </w:rPr>
        <w:t>TB patients are most likely to become infected.</w:t>
      </w:r>
    </w:p>
    <w:p w:rsidR="005452CB" w:rsidRPr="00CF6A09" w:rsidRDefault="005452CB" w:rsidP="00C6785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9B68E8" w:rsidRDefault="005452CB" w:rsidP="00E735AD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2-</w:t>
      </w:r>
      <w:r w:rsidR="009B68E8" w:rsidRPr="00E735AD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Human immunodeficiency virus (HIV) is the most important risk factor </w:t>
      </w:r>
      <w:r w:rsidR="009B68E8" w:rsidRPr="00C67857">
        <w:rPr>
          <w:rFonts w:asciiTheme="majorBidi" w:hAnsiTheme="majorBidi" w:cstheme="majorBidi"/>
          <w:color w:val="333333"/>
          <w:sz w:val="28"/>
          <w:szCs w:val="28"/>
        </w:rPr>
        <w:t>for progressing to active TB.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9B68E8" w:rsidRPr="00C67857">
        <w:rPr>
          <w:rFonts w:asciiTheme="majorBidi" w:hAnsiTheme="majorBidi" w:cstheme="majorBidi"/>
          <w:color w:val="333333"/>
          <w:sz w:val="28"/>
          <w:szCs w:val="28"/>
        </w:rPr>
        <w:t xml:space="preserve">An HIV-infected individual with TB infection is over </w:t>
      </w:r>
      <w:r w:rsidR="009B68E8" w:rsidRPr="00E735AD">
        <w:rPr>
          <w:rFonts w:asciiTheme="majorBidi" w:hAnsiTheme="majorBidi" w:cstheme="majorBidi"/>
          <w:b/>
          <w:bCs/>
          <w:color w:val="333333"/>
          <w:sz w:val="28"/>
          <w:szCs w:val="28"/>
        </w:rPr>
        <w:t>100-fold more likely</w:t>
      </w:r>
      <w:r w:rsidR="009B68E8" w:rsidRPr="00C67857">
        <w:rPr>
          <w:rFonts w:asciiTheme="majorBidi" w:hAnsiTheme="majorBidi" w:cstheme="majorBidi"/>
          <w:color w:val="333333"/>
          <w:sz w:val="28"/>
          <w:szCs w:val="28"/>
        </w:rPr>
        <w:t xml:space="preserve"> to develop active disease than an HIV-</w:t>
      </w:r>
      <w:proofErr w:type="spellStart"/>
      <w:r w:rsidR="009B68E8" w:rsidRPr="00C67857">
        <w:rPr>
          <w:rFonts w:asciiTheme="majorBidi" w:hAnsiTheme="majorBidi" w:cstheme="majorBidi"/>
          <w:color w:val="333333"/>
          <w:sz w:val="28"/>
          <w:szCs w:val="28"/>
        </w:rPr>
        <w:t>seronegative</w:t>
      </w:r>
      <w:proofErr w:type="spellEnd"/>
      <w:r w:rsidR="009B68E8" w:rsidRPr="00C67857">
        <w:rPr>
          <w:rFonts w:asciiTheme="majorBidi" w:hAnsiTheme="majorBidi" w:cstheme="majorBidi"/>
          <w:color w:val="333333"/>
          <w:sz w:val="28"/>
          <w:szCs w:val="28"/>
        </w:rPr>
        <w:t xml:space="preserve"> patient.</w:t>
      </w:r>
    </w:p>
    <w:p w:rsidR="005452CB" w:rsidRPr="00CF6A09" w:rsidRDefault="005452CB" w:rsidP="005452C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0746CE" w:rsidRPr="00C67857" w:rsidRDefault="00C47472" w:rsidP="005452C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3</w:t>
      </w:r>
      <w:r w:rsidR="005452CB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9B68E8" w:rsidRPr="00C67857">
        <w:rPr>
          <w:rFonts w:asciiTheme="majorBidi" w:hAnsiTheme="majorBidi" w:cstheme="majorBidi"/>
          <w:color w:val="333333"/>
          <w:sz w:val="28"/>
          <w:szCs w:val="28"/>
        </w:rPr>
        <w:t xml:space="preserve">Occasionally, </w:t>
      </w:r>
      <w:r w:rsidR="009B68E8" w:rsidRPr="00E735AD">
        <w:rPr>
          <w:rFonts w:asciiTheme="majorBidi" w:hAnsiTheme="majorBidi" w:cstheme="majorBidi"/>
          <w:b/>
          <w:bCs/>
          <w:color w:val="333333"/>
          <w:sz w:val="28"/>
          <w:szCs w:val="28"/>
        </w:rPr>
        <w:t>a massive inoculum of organisms may be introduced into the bloodstream</w:t>
      </w:r>
      <w:r w:rsidR="009B68E8" w:rsidRPr="00C67857">
        <w:rPr>
          <w:rFonts w:asciiTheme="majorBidi" w:hAnsiTheme="majorBidi" w:cstheme="majorBidi"/>
          <w:color w:val="333333"/>
          <w:sz w:val="28"/>
          <w:szCs w:val="28"/>
        </w:rPr>
        <w:t>, causing widely disseminated disease and granuloma</w:t>
      </w:r>
      <w:r w:rsidR="005452CB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9B68E8" w:rsidRPr="00C67857">
        <w:rPr>
          <w:rFonts w:asciiTheme="majorBidi" w:hAnsiTheme="majorBidi" w:cstheme="majorBidi"/>
          <w:color w:val="333333"/>
          <w:sz w:val="28"/>
          <w:szCs w:val="28"/>
        </w:rPr>
        <w:t xml:space="preserve">formation known as </w:t>
      </w:r>
      <w:proofErr w:type="spellStart"/>
      <w:r w:rsidR="009B68E8" w:rsidRPr="00E735AD">
        <w:rPr>
          <w:rFonts w:asciiTheme="majorBidi" w:hAnsiTheme="majorBidi" w:cstheme="majorBidi"/>
          <w:b/>
          <w:bCs/>
          <w:color w:val="333333"/>
          <w:sz w:val="28"/>
          <w:szCs w:val="28"/>
        </w:rPr>
        <w:t>miliary</w:t>
      </w:r>
      <w:proofErr w:type="spellEnd"/>
      <w:r w:rsidR="009B68E8" w:rsidRPr="00E735AD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TB.</w:t>
      </w:r>
    </w:p>
    <w:p w:rsidR="009B68E8" w:rsidRDefault="009B68E8" w:rsidP="009B68E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45125D" w:rsidRPr="000746CE" w:rsidRDefault="000746CE" w:rsidP="00994A02">
      <w:pPr>
        <w:autoSpaceDE w:val="0"/>
        <w:autoSpaceDN w:val="0"/>
        <w:bidi w:val="0"/>
        <w:adjustRightInd w:val="0"/>
        <w:spacing w:after="0" w:line="240" w:lineRule="auto"/>
        <w:jc w:val="both"/>
        <w:outlineLvl w:val="0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0746CE">
        <w:rPr>
          <w:rFonts w:asciiTheme="majorBidi" w:hAnsiTheme="majorBidi" w:cstheme="majorBidi"/>
          <w:b/>
          <w:bCs/>
          <w:color w:val="FF0000"/>
          <w:sz w:val="32"/>
          <w:szCs w:val="32"/>
        </w:rPr>
        <w:t>Clinical  presentation</w:t>
      </w:r>
    </w:p>
    <w:p w:rsidR="009B68E8" w:rsidRPr="00C67857" w:rsidRDefault="005452CB" w:rsidP="00C6785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9B68E8" w:rsidRPr="00C67857">
        <w:rPr>
          <w:rFonts w:asciiTheme="majorBidi" w:hAnsiTheme="majorBidi" w:cstheme="majorBidi"/>
          <w:color w:val="333333"/>
          <w:sz w:val="28"/>
          <w:szCs w:val="28"/>
        </w:rPr>
        <w:t xml:space="preserve">Patients with TB typically present with </w:t>
      </w:r>
      <w:r w:rsidR="009B68E8" w:rsidRPr="00467DE5">
        <w:rPr>
          <w:rFonts w:asciiTheme="majorBidi" w:hAnsiTheme="majorBidi" w:cstheme="majorBidi"/>
          <w:b/>
          <w:bCs/>
          <w:color w:val="333333"/>
          <w:sz w:val="28"/>
          <w:szCs w:val="28"/>
        </w:rPr>
        <w:t>cough</w:t>
      </w:r>
      <w:r w:rsidR="009B68E8" w:rsidRPr="00C67857">
        <w:rPr>
          <w:rFonts w:asciiTheme="majorBidi" w:hAnsiTheme="majorBidi" w:cstheme="majorBidi"/>
          <w:color w:val="333333"/>
          <w:sz w:val="28"/>
          <w:szCs w:val="28"/>
        </w:rPr>
        <w:t xml:space="preserve">, </w:t>
      </w:r>
      <w:r w:rsidR="009B68E8" w:rsidRPr="00467DE5">
        <w:rPr>
          <w:rFonts w:asciiTheme="majorBidi" w:hAnsiTheme="majorBidi" w:cstheme="majorBidi"/>
          <w:b/>
          <w:bCs/>
          <w:color w:val="333333"/>
          <w:sz w:val="28"/>
          <w:szCs w:val="28"/>
        </w:rPr>
        <w:t>weight loss</w:t>
      </w:r>
      <w:r w:rsidR="009B68E8" w:rsidRPr="00C67857">
        <w:rPr>
          <w:rFonts w:asciiTheme="majorBidi" w:hAnsiTheme="majorBidi" w:cstheme="majorBidi"/>
          <w:color w:val="333333"/>
          <w:sz w:val="28"/>
          <w:szCs w:val="28"/>
        </w:rPr>
        <w:t xml:space="preserve">, </w:t>
      </w:r>
      <w:r w:rsidR="009B68E8" w:rsidRPr="00467DE5">
        <w:rPr>
          <w:rFonts w:asciiTheme="majorBidi" w:hAnsiTheme="majorBidi" w:cstheme="majorBidi"/>
          <w:b/>
          <w:bCs/>
          <w:color w:val="333333"/>
          <w:sz w:val="28"/>
          <w:szCs w:val="28"/>
        </w:rPr>
        <w:t>fatigue</w:t>
      </w:r>
      <w:r w:rsidR="009B68E8" w:rsidRPr="00C67857">
        <w:rPr>
          <w:rFonts w:asciiTheme="majorBidi" w:hAnsiTheme="majorBidi" w:cstheme="majorBidi"/>
          <w:color w:val="333333"/>
          <w:sz w:val="28"/>
          <w:szCs w:val="28"/>
        </w:rPr>
        <w:t xml:space="preserve">, </w:t>
      </w:r>
      <w:r w:rsidR="009B68E8" w:rsidRPr="00467DE5">
        <w:rPr>
          <w:rFonts w:asciiTheme="majorBidi" w:hAnsiTheme="majorBidi" w:cstheme="majorBidi"/>
          <w:b/>
          <w:bCs/>
          <w:color w:val="333333"/>
          <w:sz w:val="28"/>
          <w:szCs w:val="28"/>
        </w:rPr>
        <w:t>fever</w:t>
      </w:r>
      <w:r w:rsidR="009B68E8" w:rsidRPr="00C67857">
        <w:rPr>
          <w:rFonts w:asciiTheme="majorBidi" w:hAnsiTheme="majorBidi" w:cstheme="majorBidi"/>
          <w:color w:val="333333"/>
          <w:sz w:val="28"/>
          <w:szCs w:val="28"/>
        </w:rPr>
        <w:t xml:space="preserve">, and </w:t>
      </w:r>
      <w:r w:rsidR="009B68E8" w:rsidRPr="00467DE5">
        <w:rPr>
          <w:rFonts w:asciiTheme="majorBidi" w:hAnsiTheme="majorBidi" w:cstheme="majorBidi"/>
          <w:b/>
          <w:bCs/>
          <w:color w:val="333333"/>
          <w:sz w:val="28"/>
          <w:szCs w:val="28"/>
        </w:rPr>
        <w:t>night</w:t>
      </w:r>
      <w:r w:rsidR="009B68E8" w:rsidRPr="00C67857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9B68E8" w:rsidRPr="00467DE5">
        <w:rPr>
          <w:rFonts w:asciiTheme="majorBidi" w:hAnsiTheme="majorBidi" w:cstheme="majorBidi"/>
          <w:b/>
          <w:bCs/>
          <w:color w:val="333333"/>
          <w:sz w:val="28"/>
          <w:szCs w:val="28"/>
        </w:rPr>
        <w:t>sweats</w:t>
      </w:r>
      <w:r w:rsidR="009B68E8" w:rsidRPr="00C67857">
        <w:rPr>
          <w:rFonts w:asciiTheme="majorBidi" w:hAnsiTheme="majorBidi" w:cstheme="majorBidi"/>
          <w:color w:val="333333"/>
          <w:sz w:val="28"/>
          <w:szCs w:val="28"/>
        </w:rPr>
        <w:t>. Symptom onset may be gradual.</w:t>
      </w:r>
    </w:p>
    <w:p w:rsidR="005452CB" w:rsidRPr="00CF6A09" w:rsidRDefault="005452CB" w:rsidP="00C6785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9B68E8" w:rsidRPr="00C67857" w:rsidRDefault="005452CB" w:rsidP="005452C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2-</w:t>
      </w:r>
      <w:r w:rsidR="009B68E8" w:rsidRPr="00C67857">
        <w:rPr>
          <w:rFonts w:asciiTheme="majorBidi" w:hAnsiTheme="majorBidi" w:cstheme="majorBidi"/>
          <w:color w:val="333333"/>
          <w:sz w:val="28"/>
          <w:szCs w:val="28"/>
        </w:rPr>
        <w:t xml:space="preserve">Frank </w:t>
      </w:r>
      <w:r w:rsidR="009B68E8" w:rsidRPr="00467DE5">
        <w:rPr>
          <w:rFonts w:asciiTheme="majorBidi" w:hAnsiTheme="majorBidi" w:cstheme="majorBidi"/>
          <w:b/>
          <w:bCs/>
          <w:color w:val="333333"/>
          <w:sz w:val="28"/>
          <w:szCs w:val="28"/>
        </w:rPr>
        <w:t>hemoptysis</w:t>
      </w:r>
      <w:r w:rsidR="009B68E8" w:rsidRPr="00C67857">
        <w:rPr>
          <w:rFonts w:asciiTheme="majorBidi" w:hAnsiTheme="majorBidi" w:cstheme="majorBidi"/>
          <w:color w:val="333333"/>
          <w:sz w:val="28"/>
          <w:szCs w:val="28"/>
        </w:rPr>
        <w:t xml:space="preserve"> usually occurs late in the course of disease but may present earlier.</w:t>
      </w:r>
    </w:p>
    <w:p w:rsidR="005452CB" w:rsidRPr="00CF6A09" w:rsidRDefault="005452CB" w:rsidP="00C6785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9B68E8" w:rsidRPr="00C67857" w:rsidRDefault="00C47472" w:rsidP="00A544B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3</w:t>
      </w:r>
      <w:r w:rsidR="005452CB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9B68E8" w:rsidRPr="00467DE5">
        <w:rPr>
          <w:rFonts w:asciiTheme="majorBidi" w:hAnsiTheme="majorBidi" w:cstheme="majorBidi"/>
          <w:b/>
          <w:bCs/>
          <w:color w:val="333333"/>
          <w:sz w:val="28"/>
          <w:szCs w:val="28"/>
        </w:rPr>
        <w:t>Sputum smear</w:t>
      </w:r>
      <w:r w:rsidR="009B68E8" w:rsidRPr="00C67857">
        <w:rPr>
          <w:rFonts w:asciiTheme="majorBidi" w:hAnsiTheme="majorBidi" w:cstheme="majorBidi"/>
          <w:color w:val="333333"/>
          <w:sz w:val="28"/>
          <w:szCs w:val="28"/>
        </w:rPr>
        <w:t xml:space="preserve"> is done to </w:t>
      </w:r>
      <w:r w:rsidR="009B68E8" w:rsidRPr="00467DE5">
        <w:rPr>
          <w:rFonts w:asciiTheme="majorBidi" w:hAnsiTheme="majorBidi" w:cstheme="majorBidi"/>
          <w:b/>
          <w:bCs/>
          <w:color w:val="333333"/>
          <w:sz w:val="28"/>
          <w:szCs w:val="28"/>
        </w:rPr>
        <w:t>detect mycobacteria</w:t>
      </w:r>
      <w:r w:rsidR="009B68E8" w:rsidRPr="00C67857">
        <w:rPr>
          <w:rFonts w:asciiTheme="majorBidi" w:hAnsiTheme="majorBidi" w:cstheme="majorBidi"/>
          <w:color w:val="333333"/>
          <w:sz w:val="28"/>
          <w:szCs w:val="28"/>
        </w:rPr>
        <w:t xml:space="preserve">. </w:t>
      </w:r>
      <w:r w:rsidR="009B68E8" w:rsidRPr="00467DE5">
        <w:rPr>
          <w:rFonts w:asciiTheme="majorBidi" w:hAnsiTheme="majorBidi" w:cstheme="majorBidi"/>
          <w:b/>
          <w:bCs/>
          <w:color w:val="333333"/>
          <w:sz w:val="28"/>
          <w:szCs w:val="28"/>
        </w:rPr>
        <w:t>Chest radiograph</w:t>
      </w:r>
      <w:r w:rsidR="009B68E8" w:rsidRPr="00C67857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A544BC">
        <w:rPr>
          <w:rFonts w:asciiTheme="majorBidi" w:hAnsiTheme="majorBidi" w:cstheme="majorBidi"/>
          <w:color w:val="333333"/>
          <w:sz w:val="28"/>
          <w:szCs w:val="28"/>
        </w:rPr>
        <w:t>is also important</w:t>
      </w:r>
      <w:r w:rsidR="009B68E8" w:rsidRPr="00C67857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467DE5" w:rsidRPr="00CF6A09" w:rsidRDefault="00467DE5" w:rsidP="00A544B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45125D" w:rsidRDefault="00C47472" w:rsidP="00467DE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4</w:t>
      </w:r>
      <w:r w:rsidR="00A544BC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9B68E8" w:rsidRPr="00C67857">
        <w:rPr>
          <w:rFonts w:asciiTheme="majorBidi" w:hAnsiTheme="majorBidi" w:cstheme="majorBidi"/>
          <w:color w:val="333333"/>
          <w:sz w:val="28"/>
          <w:szCs w:val="28"/>
        </w:rPr>
        <w:t xml:space="preserve">Clinical features associated with </w:t>
      </w:r>
      <w:r w:rsidR="009B68E8" w:rsidRPr="00467DE5">
        <w:rPr>
          <w:rFonts w:asciiTheme="majorBidi" w:hAnsiTheme="majorBidi" w:cstheme="majorBidi"/>
          <w:b/>
          <w:bCs/>
          <w:color w:val="333333"/>
          <w:sz w:val="28"/>
          <w:szCs w:val="28"/>
        </w:rPr>
        <w:t>extrapulmonary TB vary depending on the organ system(s) involved but typically consist of slowly progressive</w:t>
      </w:r>
      <w:r w:rsidR="00A544BC" w:rsidRPr="00467DE5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9B68E8" w:rsidRPr="00467DE5">
        <w:rPr>
          <w:rFonts w:asciiTheme="majorBidi" w:hAnsiTheme="majorBidi" w:cstheme="majorBidi"/>
          <w:b/>
          <w:bCs/>
          <w:color w:val="333333"/>
          <w:sz w:val="28"/>
          <w:szCs w:val="28"/>
        </w:rPr>
        <w:t>decline of organ function</w:t>
      </w:r>
      <w:r w:rsidR="009B68E8" w:rsidRPr="00C67857">
        <w:rPr>
          <w:rFonts w:asciiTheme="majorBidi" w:hAnsiTheme="majorBidi" w:cstheme="majorBidi"/>
          <w:color w:val="333333"/>
          <w:sz w:val="28"/>
          <w:szCs w:val="28"/>
        </w:rPr>
        <w:t xml:space="preserve"> with low-grade fever and other constitutional symptoms.</w:t>
      </w:r>
    </w:p>
    <w:p w:rsidR="00A544BC" w:rsidRPr="00CF6A09" w:rsidRDefault="00A544BC" w:rsidP="00C6785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9B68E8" w:rsidRPr="00C67857" w:rsidRDefault="00C47472" w:rsidP="00A544B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5</w:t>
      </w:r>
      <w:r w:rsidR="00A544BC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9B68E8" w:rsidRPr="00C67857">
        <w:rPr>
          <w:rFonts w:asciiTheme="majorBidi" w:hAnsiTheme="majorBidi" w:cstheme="majorBidi"/>
          <w:color w:val="333333"/>
          <w:sz w:val="28"/>
          <w:szCs w:val="28"/>
        </w:rPr>
        <w:t xml:space="preserve">Patients </w:t>
      </w:r>
      <w:r w:rsidR="009B68E8" w:rsidRPr="00467DE5">
        <w:rPr>
          <w:rFonts w:asciiTheme="majorBidi" w:hAnsiTheme="majorBidi" w:cstheme="majorBidi"/>
          <w:color w:val="333333"/>
          <w:sz w:val="28"/>
          <w:szCs w:val="28"/>
        </w:rPr>
        <w:t>with</w:t>
      </w:r>
      <w:r w:rsidR="009B68E8" w:rsidRPr="00467DE5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HIV may have atypical presentation</w:t>
      </w:r>
      <w:r w:rsidR="009B68E8" w:rsidRPr="00C67857">
        <w:rPr>
          <w:rFonts w:asciiTheme="majorBidi" w:hAnsiTheme="majorBidi" w:cstheme="majorBidi"/>
          <w:color w:val="333333"/>
          <w:sz w:val="28"/>
          <w:szCs w:val="28"/>
        </w:rPr>
        <w:t xml:space="preserve">. HIV-positive patients are </w:t>
      </w:r>
      <w:r w:rsidR="009B68E8" w:rsidRPr="00467DE5">
        <w:rPr>
          <w:rFonts w:asciiTheme="majorBidi" w:hAnsiTheme="majorBidi" w:cstheme="majorBidi"/>
          <w:b/>
          <w:bCs/>
          <w:color w:val="333333"/>
          <w:sz w:val="28"/>
          <w:szCs w:val="28"/>
        </w:rPr>
        <w:t>less likely to have positive skin tests, or fever.</w:t>
      </w:r>
      <w:r w:rsidR="009B68E8" w:rsidRPr="00C67857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9B68E8" w:rsidRPr="00467DE5">
        <w:rPr>
          <w:rFonts w:asciiTheme="majorBidi" w:hAnsiTheme="majorBidi" w:cstheme="majorBidi"/>
          <w:b/>
          <w:bCs/>
          <w:color w:val="333333"/>
          <w:sz w:val="28"/>
          <w:szCs w:val="28"/>
        </w:rPr>
        <w:t>They</w:t>
      </w:r>
      <w:r w:rsidR="00A544BC" w:rsidRPr="00467DE5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9B68E8" w:rsidRPr="00467DE5">
        <w:rPr>
          <w:rFonts w:asciiTheme="majorBidi" w:hAnsiTheme="majorBidi" w:cstheme="majorBidi"/>
          <w:b/>
          <w:bCs/>
          <w:color w:val="333333"/>
          <w:sz w:val="28"/>
          <w:szCs w:val="28"/>
        </w:rPr>
        <w:t>have a higher incidence of extrapulmonary TB and are more likely to present with progressive primary disease</w:t>
      </w:r>
      <w:r w:rsidR="009B68E8" w:rsidRPr="00C67857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A544BC" w:rsidRPr="00CF6A09" w:rsidRDefault="00A544BC" w:rsidP="00C6785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9B68E8" w:rsidRPr="00C67857" w:rsidRDefault="00C47472" w:rsidP="00A544B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6</w:t>
      </w:r>
      <w:r w:rsidR="00A544BC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9B68E8" w:rsidRPr="00C67857">
        <w:rPr>
          <w:rFonts w:asciiTheme="majorBidi" w:hAnsiTheme="majorBidi" w:cstheme="majorBidi"/>
          <w:color w:val="333333"/>
          <w:sz w:val="28"/>
          <w:szCs w:val="28"/>
        </w:rPr>
        <w:t>The most widely used s</w:t>
      </w:r>
      <w:r w:rsidR="009B68E8" w:rsidRPr="00467DE5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creening method for </w:t>
      </w:r>
      <w:proofErr w:type="spellStart"/>
      <w:r w:rsidR="009B68E8" w:rsidRPr="00467DE5">
        <w:rPr>
          <w:rFonts w:asciiTheme="majorBidi" w:hAnsiTheme="majorBidi" w:cstheme="majorBidi"/>
          <w:b/>
          <w:bCs/>
          <w:color w:val="333333"/>
          <w:sz w:val="28"/>
          <w:szCs w:val="28"/>
        </w:rPr>
        <w:t>tuberculous</w:t>
      </w:r>
      <w:proofErr w:type="spellEnd"/>
      <w:r w:rsidR="009B68E8" w:rsidRPr="00467DE5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infection is the tuberculin skin test</w:t>
      </w:r>
      <w:r w:rsidR="009B68E8" w:rsidRPr="00C67857">
        <w:rPr>
          <w:rFonts w:asciiTheme="majorBidi" w:hAnsiTheme="majorBidi" w:cstheme="majorBidi"/>
          <w:color w:val="333333"/>
          <w:sz w:val="28"/>
          <w:szCs w:val="28"/>
        </w:rPr>
        <w:t>, which uses purified protein derivative (PPD).</w:t>
      </w:r>
    </w:p>
    <w:p w:rsidR="00A544BC" w:rsidRPr="00CF6A09" w:rsidRDefault="00A544BC" w:rsidP="00C6785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9B68E8" w:rsidRPr="00C67857" w:rsidRDefault="00C47472" w:rsidP="00467DE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7</w:t>
      </w:r>
      <w:r w:rsidR="00A544BC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9B68E8" w:rsidRPr="00C67857">
        <w:rPr>
          <w:rFonts w:asciiTheme="majorBidi" w:hAnsiTheme="majorBidi" w:cstheme="majorBidi"/>
          <w:color w:val="333333"/>
          <w:sz w:val="28"/>
          <w:szCs w:val="28"/>
        </w:rPr>
        <w:t xml:space="preserve">When active TB is suspected, attempts should be made to </w:t>
      </w:r>
      <w:r w:rsidR="009B68E8" w:rsidRPr="00467DE5">
        <w:rPr>
          <w:rFonts w:asciiTheme="majorBidi" w:hAnsiTheme="majorBidi" w:cstheme="majorBidi"/>
          <w:b/>
          <w:bCs/>
          <w:color w:val="333333"/>
          <w:sz w:val="28"/>
          <w:szCs w:val="28"/>
        </w:rPr>
        <w:t>isolate M. tuberculosis from the infected site</w:t>
      </w:r>
      <w:r w:rsidR="009B68E8" w:rsidRPr="00C67857">
        <w:rPr>
          <w:rFonts w:asciiTheme="majorBidi" w:hAnsiTheme="majorBidi" w:cstheme="majorBidi"/>
          <w:color w:val="333333"/>
          <w:sz w:val="28"/>
          <w:szCs w:val="28"/>
        </w:rPr>
        <w:t>. Daily sputum collection over 3 consecutive</w:t>
      </w:r>
      <w:r w:rsidR="00A544BC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9B68E8" w:rsidRPr="00C67857">
        <w:rPr>
          <w:rFonts w:asciiTheme="majorBidi" w:hAnsiTheme="majorBidi" w:cstheme="majorBidi"/>
          <w:color w:val="333333"/>
          <w:sz w:val="28"/>
          <w:szCs w:val="28"/>
        </w:rPr>
        <w:t>days is recommended.</w:t>
      </w:r>
    </w:p>
    <w:p w:rsidR="00A544BC" w:rsidRPr="00CF6A09" w:rsidRDefault="00A544BC" w:rsidP="00C6785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9B68E8" w:rsidRPr="0045125D" w:rsidRDefault="00C47472" w:rsidP="00467DE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8</w:t>
      </w:r>
      <w:r w:rsidR="00A544BC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9B68E8" w:rsidRPr="00C67857">
        <w:rPr>
          <w:rFonts w:asciiTheme="majorBidi" w:hAnsiTheme="majorBidi" w:cstheme="majorBidi"/>
          <w:color w:val="333333"/>
          <w:sz w:val="28"/>
          <w:szCs w:val="28"/>
        </w:rPr>
        <w:t xml:space="preserve">Tests to measure release of </w:t>
      </w:r>
      <w:r w:rsidR="009B68E8" w:rsidRPr="00467DE5">
        <w:rPr>
          <w:rFonts w:asciiTheme="majorBidi" w:hAnsiTheme="majorBidi" w:cstheme="majorBidi"/>
          <w:b/>
          <w:bCs/>
          <w:color w:val="333333"/>
          <w:sz w:val="28"/>
          <w:szCs w:val="28"/>
        </w:rPr>
        <w:t>interferon-γ</w:t>
      </w:r>
      <w:r w:rsidR="009B68E8" w:rsidRPr="00C67857">
        <w:rPr>
          <w:rFonts w:asciiTheme="majorBidi" w:hAnsiTheme="majorBidi" w:cstheme="majorBidi"/>
          <w:color w:val="333333"/>
          <w:sz w:val="28"/>
          <w:szCs w:val="28"/>
        </w:rPr>
        <w:t xml:space="preserve"> in the patient</w:t>
      </w:r>
      <w:r w:rsidR="009B68E8" w:rsidRPr="00C67857">
        <w:rPr>
          <w:rFonts w:asciiTheme="majorBidi" w:hAnsiTheme="majorBidi" w:cstheme="majorBidi" w:hint="cs"/>
          <w:color w:val="333333"/>
          <w:sz w:val="28"/>
          <w:szCs w:val="28"/>
        </w:rPr>
        <w:t>’</w:t>
      </w:r>
      <w:r w:rsidR="009B68E8" w:rsidRPr="00C67857">
        <w:rPr>
          <w:rFonts w:asciiTheme="majorBidi" w:hAnsiTheme="majorBidi" w:cstheme="majorBidi"/>
          <w:color w:val="333333"/>
          <w:sz w:val="28"/>
          <w:szCs w:val="28"/>
        </w:rPr>
        <w:t xml:space="preserve">s blood in response to TB antigens may provide </w:t>
      </w:r>
      <w:r w:rsidR="009B68E8" w:rsidRPr="00467DE5">
        <w:rPr>
          <w:rFonts w:asciiTheme="majorBidi" w:hAnsiTheme="majorBidi" w:cstheme="majorBidi"/>
          <w:b/>
          <w:bCs/>
          <w:color w:val="333333"/>
          <w:sz w:val="28"/>
          <w:szCs w:val="28"/>
        </w:rPr>
        <w:t>quick and specific results for identifying M.</w:t>
      </w:r>
      <w:r w:rsidR="00A544BC" w:rsidRPr="00467DE5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9B68E8" w:rsidRPr="00467DE5">
        <w:rPr>
          <w:rFonts w:asciiTheme="majorBidi" w:hAnsiTheme="majorBidi" w:cstheme="majorBidi"/>
          <w:b/>
          <w:bCs/>
          <w:color w:val="333333"/>
          <w:sz w:val="28"/>
          <w:szCs w:val="28"/>
        </w:rPr>
        <w:t>tuberculosis</w:t>
      </w:r>
      <w:r w:rsidR="009B68E8" w:rsidRPr="00C67857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0746CE" w:rsidRPr="00CF6A09" w:rsidRDefault="000746CE" w:rsidP="000746C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45125D" w:rsidRPr="00405882" w:rsidRDefault="00405882" w:rsidP="00994A02">
      <w:pPr>
        <w:autoSpaceDE w:val="0"/>
        <w:autoSpaceDN w:val="0"/>
        <w:bidi w:val="0"/>
        <w:adjustRightInd w:val="0"/>
        <w:spacing w:after="0" w:line="240" w:lineRule="auto"/>
        <w:jc w:val="both"/>
        <w:outlineLvl w:val="0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405882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Treatment </w:t>
      </w:r>
    </w:p>
    <w:p w:rsidR="009B68E8" w:rsidRPr="00C67857" w:rsidRDefault="00A544BC" w:rsidP="00A544B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 w:rsidRPr="00A544BC"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9B68E8" w:rsidRPr="00A544BC">
        <w:rPr>
          <w:rFonts w:asciiTheme="majorBidi" w:hAnsiTheme="majorBidi" w:cstheme="majorBidi"/>
          <w:b/>
          <w:bCs/>
          <w:color w:val="333333"/>
          <w:sz w:val="28"/>
          <w:szCs w:val="28"/>
        </w:rPr>
        <w:t>Goals of Treatment</w:t>
      </w:r>
      <w:r w:rsidR="009B68E8" w:rsidRPr="00C67857">
        <w:rPr>
          <w:rFonts w:asciiTheme="majorBidi" w:hAnsiTheme="majorBidi" w:cstheme="majorBidi"/>
          <w:color w:val="333333"/>
          <w:sz w:val="28"/>
          <w:szCs w:val="28"/>
        </w:rPr>
        <w:t xml:space="preserve">: (1) Rapid </w:t>
      </w:r>
      <w:r w:rsidR="009B68E8" w:rsidRPr="00467DE5">
        <w:rPr>
          <w:rFonts w:asciiTheme="majorBidi" w:hAnsiTheme="majorBidi" w:cstheme="majorBidi"/>
          <w:b/>
          <w:bCs/>
          <w:color w:val="333333"/>
          <w:sz w:val="28"/>
          <w:szCs w:val="28"/>
        </w:rPr>
        <w:t>identification</w:t>
      </w:r>
      <w:r w:rsidR="009B68E8" w:rsidRPr="00C67857">
        <w:rPr>
          <w:rFonts w:asciiTheme="majorBidi" w:hAnsiTheme="majorBidi" w:cstheme="majorBidi"/>
          <w:color w:val="333333"/>
          <w:sz w:val="28"/>
          <w:szCs w:val="28"/>
        </w:rPr>
        <w:t xml:space="preserve"> of a new TB case; (2) </w:t>
      </w:r>
      <w:r w:rsidR="009B68E8" w:rsidRPr="00467DE5">
        <w:rPr>
          <w:rFonts w:asciiTheme="majorBidi" w:hAnsiTheme="majorBidi" w:cstheme="majorBidi"/>
          <w:b/>
          <w:bCs/>
          <w:color w:val="333333"/>
          <w:sz w:val="28"/>
          <w:szCs w:val="28"/>
        </w:rPr>
        <w:t>Initiation</w:t>
      </w:r>
      <w:r w:rsidR="009B68E8" w:rsidRPr="00C67857">
        <w:rPr>
          <w:rFonts w:asciiTheme="majorBidi" w:hAnsiTheme="majorBidi" w:cstheme="majorBidi"/>
          <w:color w:val="333333"/>
          <w:sz w:val="28"/>
          <w:szCs w:val="28"/>
        </w:rPr>
        <w:t xml:space="preserve"> of specific anti-TB treatment; (3) </w:t>
      </w:r>
      <w:r w:rsidR="009B68E8" w:rsidRPr="00467DE5">
        <w:rPr>
          <w:rFonts w:asciiTheme="majorBidi" w:hAnsiTheme="majorBidi" w:cstheme="majorBidi"/>
          <w:b/>
          <w:bCs/>
          <w:color w:val="333333"/>
          <w:sz w:val="28"/>
          <w:szCs w:val="28"/>
        </w:rPr>
        <w:t>Eradicating</w:t>
      </w:r>
      <w:r w:rsidR="009B68E8" w:rsidRPr="00C67857">
        <w:rPr>
          <w:rFonts w:asciiTheme="majorBidi" w:hAnsiTheme="majorBidi" w:cstheme="majorBidi"/>
          <w:color w:val="333333"/>
          <w:sz w:val="28"/>
          <w:szCs w:val="28"/>
        </w:rPr>
        <w:t xml:space="preserve"> M. tuberculosis infection;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9B68E8" w:rsidRPr="00C67857">
        <w:rPr>
          <w:rFonts w:asciiTheme="majorBidi" w:hAnsiTheme="majorBidi" w:cstheme="majorBidi"/>
          <w:color w:val="333333"/>
          <w:sz w:val="28"/>
          <w:szCs w:val="28"/>
        </w:rPr>
        <w:t xml:space="preserve">(4) Achievement of a </w:t>
      </w:r>
      <w:r w:rsidR="009B68E8" w:rsidRPr="00467DE5">
        <w:rPr>
          <w:rFonts w:asciiTheme="majorBidi" w:hAnsiTheme="majorBidi" w:cstheme="majorBidi"/>
          <w:b/>
          <w:bCs/>
          <w:color w:val="333333"/>
          <w:sz w:val="28"/>
          <w:szCs w:val="28"/>
        </w:rPr>
        <w:lastRenderedPageBreak/>
        <w:t>noninfectious</w:t>
      </w:r>
      <w:r w:rsidR="009B68E8" w:rsidRPr="00C67857">
        <w:rPr>
          <w:rFonts w:asciiTheme="majorBidi" w:hAnsiTheme="majorBidi" w:cstheme="majorBidi"/>
          <w:color w:val="333333"/>
          <w:sz w:val="28"/>
          <w:szCs w:val="28"/>
        </w:rPr>
        <w:t xml:space="preserve"> state in the patient, thus ending isolation; (5) </w:t>
      </w:r>
      <w:r w:rsidR="009B68E8" w:rsidRPr="00467DE5">
        <w:rPr>
          <w:rFonts w:asciiTheme="majorBidi" w:hAnsiTheme="majorBidi" w:cstheme="majorBidi"/>
          <w:b/>
          <w:bCs/>
          <w:color w:val="333333"/>
          <w:sz w:val="28"/>
          <w:szCs w:val="28"/>
        </w:rPr>
        <w:t>Preventing</w:t>
      </w:r>
      <w:r w:rsidR="009B68E8" w:rsidRPr="00C67857">
        <w:rPr>
          <w:rFonts w:asciiTheme="majorBidi" w:hAnsiTheme="majorBidi" w:cstheme="majorBidi"/>
          <w:color w:val="333333"/>
          <w:sz w:val="28"/>
          <w:szCs w:val="28"/>
        </w:rPr>
        <w:t xml:space="preserve"> the development of </w:t>
      </w:r>
      <w:r w:rsidR="009B68E8" w:rsidRPr="00467DE5">
        <w:rPr>
          <w:rFonts w:asciiTheme="majorBidi" w:hAnsiTheme="majorBidi" w:cstheme="majorBidi"/>
          <w:b/>
          <w:bCs/>
          <w:color w:val="333333"/>
          <w:sz w:val="28"/>
          <w:szCs w:val="28"/>
        </w:rPr>
        <w:t>resistance</w:t>
      </w:r>
      <w:r w:rsidR="009B68E8" w:rsidRPr="00C67857">
        <w:rPr>
          <w:rFonts w:asciiTheme="majorBidi" w:hAnsiTheme="majorBidi" w:cstheme="majorBidi"/>
          <w:color w:val="333333"/>
          <w:sz w:val="28"/>
          <w:szCs w:val="28"/>
        </w:rPr>
        <w:t xml:space="preserve">; (6) </w:t>
      </w:r>
      <w:r w:rsidR="009B68E8" w:rsidRPr="00467DE5">
        <w:rPr>
          <w:rFonts w:asciiTheme="majorBidi" w:hAnsiTheme="majorBidi" w:cstheme="majorBidi"/>
          <w:b/>
          <w:bCs/>
          <w:color w:val="333333"/>
          <w:sz w:val="28"/>
          <w:szCs w:val="28"/>
        </w:rPr>
        <w:t>Adherence</w:t>
      </w:r>
      <w:r w:rsidR="009B68E8" w:rsidRPr="00C67857">
        <w:rPr>
          <w:rFonts w:asciiTheme="majorBidi" w:hAnsiTheme="majorBidi" w:cstheme="majorBidi"/>
          <w:color w:val="333333"/>
          <w:sz w:val="28"/>
          <w:szCs w:val="28"/>
        </w:rPr>
        <w:t xml:space="preserve"> to the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9B68E8" w:rsidRPr="00C67857">
        <w:rPr>
          <w:rFonts w:asciiTheme="majorBidi" w:hAnsiTheme="majorBidi" w:cstheme="majorBidi"/>
          <w:color w:val="333333"/>
          <w:sz w:val="28"/>
          <w:szCs w:val="28"/>
        </w:rPr>
        <w:t xml:space="preserve">treatment regimen by the patient; and (7) </w:t>
      </w:r>
      <w:r w:rsidR="009B68E8" w:rsidRPr="00467DE5">
        <w:rPr>
          <w:rFonts w:asciiTheme="majorBidi" w:hAnsiTheme="majorBidi" w:cstheme="majorBidi"/>
          <w:b/>
          <w:bCs/>
          <w:color w:val="333333"/>
          <w:sz w:val="28"/>
          <w:szCs w:val="28"/>
        </w:rPr>
        <w:t>Cure</w:t>
      </w:r>
      <w:r w:rsidR="009B68E8" w:rsidRPr="00C67857">
        <w:rPr>
          <w:rFonts w:asciiTheme="majorBidi" w:hAnsiTheme="majorBidi" w:cstheme="majorBidi"/>
          <w:color w:val="333333"/>
          <w:sz w:val="28"/>
          <w:szCs w:val="28"/>
        </w:rPr>
        <w:t xml:space="preserve"> of the patient as quickly as possible (generally at least 6 months of treatment).</w:t>
      </w:r>
    </w:p>
    <w:p w:rsidR="00A544BC" w:rsidRPr="00CF6A09" w:rsidRDefault="00A544BC" w:rsidP="00C6785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8A0B24" w:rsidRPr="008A0B24" w:rsidRDefault="00A544BC" w:rsidP="00A544B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 w:rsidRPr="00FC7C7C">
        <w:rPr>
          <w:rFonts w:asciiTheme="majorBidi" w:hAnsiTheme="majorBidi" w:cstheme="majorBidi"/>
          <w:color w:val="333333"/>
          <w:sz w:val="28"/>
          <w:szCs w:val="28"/>
        </w:rPr>
        <w:t>2-</w:t>
      </w:r>
      <w:r w:rsidR="008A0B24" w:rsidRPr="00FC7C7C">
        <w:rPr>
          <w:rFonts w:asciiTheme="majorBidi" w:hAnsiTheme="majorBidi" w:cstheme="majorBidi"/>
          <w:color w:val="333333"/>
          <w:sz w:val="28"/>
          <w:szCs w:val="28"/>
        </w:rPr>
        <w:t>Patients with active disease should be isolated to prevent spread of the disease.</w:t>
      </w:r>
    </w:p>
    <w:p w:rsidR="008A0B24" w:rsidRDefault="008A0B24" w:rsidP="008A0B2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</w:p>
    <w:p w:rsidR="009B68E8" w:rsidRPr="00467DE5" w:rsidRDefault="00FC7C7C" w:rsidP="008A0B2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333333"/>
          <w:sz w:val="28"/>
          <w:szCs w:val="28"/>
        </w:rPr>
        <w:t>3-</w:t>
      </w:r>
      <w:r w:rsidR="009B68E8" w:rsidRPr="00467DE5">
        <w:rPr>
          <w:rFonts w:asciiTheme="majorBidi" w:hAnsiTheme="majorBidi" w:cstheme="majorBidi"/>
          <w:b/>
          <w:bCs/>
          <w:color w:val="333333"/>
          <w:sz w:val="28"/>
          <w:szCs w:val="28"/>
        </w:rPr>
        <w:t>Drug treatment is the cornerstone of TB management</w:t>
      </w:r>
      <w:r w:rsidR="009B68E8" w:rsidRPr="00C67857">
        <w:rPr>
          <w:rFonts w:asciiTheme="majorBidi" w:hAnsiTheme="majorBidi" w:cstheme="majorBidi"/>
          <w:color w:val="333333"/>
          <w:sz w:val="28"/>
          <w:szCs w:val="28"/>
        </w:rPr>
        <w:t xml:space="preserve">. A minimum of </w:t>
      </w:r>
      <w:r w:rsidR="009B68E8" w:rsidRPr="00467DE5">
        <w:rPr>
          <w:rFonts w:asciiTheme="majorBidi" w:hAnsiTheme="majorBidi" w:cstheme="majorBidi"/>
          <w:b/>
          <w:bCs/>
          <w:color w:val="333333"/>
          <w:sz w:val="28"/>
          <w:szCs w:val="28"/>
        </w:rPr>
        <w:t>two drugs, and generally three or four drugs, must be used simultaneously.</w:t>
      </w:r>
    </w:p>
    <w:p w:rsidR="00A544BC" w:rsidRPr="00CF6A09" w:rsidRDefault="00A544BC" w:rsidP="00C6785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9B68E8" w:rsidRPr="00C67857" w:rsidRDefault="00FC7C7C" w:rsidP="00A544B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4</w:t>
      </w:r>
      <w:r w:rsidR="00A544BC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9B68E8" w:rsidRPr="00C67857">
        <w:rPr>
          <w:rFonts w:asciiTheme="majorBidi" w:hAnsiTheme="majorBidi" w:cstheme="majorBidi"/>
          <w:color w:val="333333"/>
          <w:sz w:val="28"/>
          <w:szCs w:val="28"/>
        </w:rPr>
        <w:t>Directly observed therapy (</w:t>
      </w:r>
      <w:r w:rsidR="009B68E8" w:rsidRPr="00467DE5">
        <w:rPr>
          <w:rFonts w:asciiTheme="majorBidi" w:hAnsiTheme="majorBidi" w:cstheme="majorBidi"/>
          <w:b/>
          <w:bCs/>
          <w:color w:val="333333"/>
          <w:sz w:val="28"/>
          <w:szCs w:val="28"/>
        </w:rPr>
        <w:t>DOT</w:t>
      </w:r>
      <w:r w:rsidR="009B68E8" w:rsidRPr="00C67857">
        <w:rPr>
          <w:rFonts w:asciiTheme="majorBidi" w:hAnsiTheme="majorBidi" w:cstheme="majorBidi"/>
          <w:color w:val="333333"/>
          <w:sz w:val="28"/>
          <w:szCs w:val="28"/>
        </w:rPr>
        <w:t>) by a healthcare worker is a cost-effective way to ensure completion of treatment and is considered the standard</w:t>
      </w:r>
      <w:r w:rsidR="00A544BC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9B68E8" w:rsidRPr="00C67857">
        <w:rPr>
          <w:rFonts w:asciiTheme="majorBidi" w:hAnsiTheme="majorBidi" w:cstheme="majorBidi"/>
          <w:color w:val="333333"/>
          <w:sz w:val="28"/>
          <w:szCs w:val="28"/>
        </w:rPr>
        <w:t>of care.</w:t>
      </w:r>
    </w:p>
    <w:p w:rsidR="00A544BC" w:rsidRPr="00CF6A09" w:rsidRDefault="00A544BC" w:rsidP="00C6785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9B68E8" w:rsidRPr="00C67857" w:rsidRDefault="00FC7C7C" w:rsidP="00A544B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5</w:t>
      </w:r>
      <w:r w:rsidR="00A544BC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9B68E8" w:rsidRPr="00C67857">
        <w:rPr>
          <w:rFonts w:asciiTheme="majorBidi" w:hAnsiTheme="majorBidi" w:cstheme="majorBidi"/>
          <w:color w:val="333333"/>
          <w:sz w:val="28"/>
          <w:szCs w:val="28"/>
        </w:rPr>
        <w:t xml:space="preserve">Drug treatment is continued for </w:t>
      </w:r>
      <w:r w:rsidR="009B68E8" w:rsidRPr="00467DE5">
        <w:rPr>
          <w:rFonts w:asciiTheme="majorBidi" w:hAnsiTheme="majorBidi" w:cstheme="majorBidi"/>
          <w:b/>
          <w:bCs/>
          <w:color w:val="333333"/>
          <w:sz w:val="28"/>
          <w:szCs w:val="28"/>
        </w:rPr>
        <w:t>at least 6 months</w:t>
      </w:r>
      <w:r w:rsidR="009B68E8" w:rsidRPr="00C67857">
        <w:rPr>
          <w:rFonts w:asciiTheme="majorBidi" w:hAnsiTheme="majorBidi" w:cstheme="majorBidi"/>
          <w:color w:val="333333"/>
          <w:sz w:val="28"/>
          <w:szCs w:val="28"/>
        </w:rPr>
        <w:t xml:space="preserve">, and </w:t>
      </w:r>
      <w:r w:rsidR="009B68E8" w:rsidRPr="00467DE5">
        <w:rPr>
          <w:rFonts w:asciiTheme="majorBidi" w:hAnsiTheme="majorBidi" w:cstheme="majorBidi"/>
          <w:b/>
          <w:bCs/>
          <w:color w:val="333333"/>
          <w:sz w:val="28"/>
          <w:szCs w:val="28"/>
        </w:rPr>
        <w:t>18</w:t>
      </w:r>
      <w:r w:rsidR="009B68E8" w:rsidRPr="00467DE5">
        <w:rPr>
          <w:rFonts w:asciiTheme="majorBidi" w:hAnsiTheme="majorBidi" w:cstheme="majorBidi" w:hint="cs"/>
          <w:b/>
          <w:bCs/>
          <w:color w:val="333333"/>
          <w:sz w:val="28"/>
          <w:szCs w:val="28"/>
        </w:rPr>
        <w:t>–</w:t>
      </w:r>
      <w:r w:rsidR="009B68E8" w:rsidRPr="00467DE5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24 months for cases of multidrug-resistant TB </w:t>
      </w:r>
      <w:r w:rsidR="009B68E8" w:rsidRPr="00C67857">
        <w:rPr>
          <w:rFonts w:asciiTheme="majorBidi" w:hAnsiTheme="majorBidi" w:cstheme="majorBidi"/>
          <w:color w:val="333333"/>
          <w:sz w:val="28"/>
          <w:szCs w:val="28"/>
        </w:rPr>
        <w:t>(MDR-TB).</w:t>
      </w:r>
    </w:p>
    <w:p w:rsidR="00A544BC" w:rsidRPr="00CF6A09" w:rsidRDefault="00A544BC" w:rsidP="00C6785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405882" w:rsidRPr="00C67857" w:rsidRDefault="00FC7C7C" w:rsidP="00467DE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6</w:t>
      </w:r>
      <w:r w:rsidR="00A544BC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9B68E8" w:rsidRPr="00467DE5">
        <w:rPr>
          <w:rFonts w:asciiTheme="majorBidi" w:hAnsiTheme="majorBidi" w:cstheme="majorBidi"/>
          <w:b/>
          <w:bCs/>
          <w:color w:val="333333"/>
          <w:sz w:val="28"/>
          <w:szCs w:val="28"/>
        </w:rPr>
        <w:t>Surgery may be needed</w:t>
      </w:r>
      <w:r w:rsidR="009B68E8" w:rsidRPr="00C67857">
        <w:rPr>
          <w:rFonts w:asciiTheme="majorBidi" w:hAnsiTheme="majorBidi" w:cstheme="majorBidi"/>
          <w:color w:val="333333"/>
          <w:sz w:val="28"/>
          <w:szCs w:val="28"/>
        </w:rPr>
        <w:t xml:space="preserve"> to remove destroyed lung tissue, space-occupying lesions, and some extrapulmonary lesions.</w:t>
      </w:r>
    </w:p>
    <w:p w:rsidR="00405882" w:rsidRPr="004A73A6" w:rsidRDefault="00405882" w:rsidP="000746C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45125D" w:rsidRDefault="0045125D" w:rsidP="00994A02">
      <w:pPr>
        <w:autoSpaceDE w:val="0"/>
        <w:autoSpaceDN w:val="0"/>
        <w:bidi w:val="0"/>
        <w:adjustRightInd w:val="0"/>
        <w:spacing w:after="0" w:line="240" w:lineRule="auto"/>
        <w:jc w:val="both"/>
        <w:outlineLvl w:val="1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405882">
        <w:rPr>
          <w:rFonts w:asciiTheme="majorBidi" w:hAnsiTheme="majorBidi" w:cstheme="majorBidi"/>
          <w:b/>
          <w:bCs/>
          <w:color w:val="0000FF"/>
          <w:sz w:val="32"/>
          <w:szCs w:val="32"/>
        </w:rPr>
        <w:t>Pharmacologic Therapy</w:t>
      </w:r>
    </w:p>
    <w:p w:rsidR="009B68E8" w:rsidRPr="00A544BC" w:rsidRDefault="009B68E8" w:rsidP="00994A02">
      <w:pPr>
        <w:autoSpaceDE w:val="0"/>
        <w:autoSpaceDN w:val="0"/>
        <w:bidi w:val="0"/>
        <w:adjustRightInd w:val="0"/>
        <w:spacing w:after="0" w:line="240" w:lineRule="auto"/>
        <w:jc w:val="both"/>
        <w:outlineLvl w:val="2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A544BC">
        <w:rPr>
          <w:rFonts w:asciiTheme="majorBidi" w:hAnsiTheme="majorBidi" w:cstheme="majorBidi"/>
          <w:b/>
          <w:bCs/>
          <w:color w:val="FF0000"/>
          <w:sz w:val="32"/>
          <w:szCs w:val="32"/>
        </w:rPr>
        <w:t>Latent Infection</w:t>
      </w:r>
    </w:p>
    <w:p w:rsidR="009B68E8" w:rsidRPr="00467DE5" w:rsidRDefault="00A544BC" w:rsidP="00467DE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467DE5">
        <w:rPr>
          <w:rFonts w:asciiTheme="majorBidi" w:hAnsiTheme="majorBidi" w:cstheme="majorBidi"/>
          <w:color w:val="333333"/>
          <w:sz w:val="28"/>
          <w:szCs w:val="28"/>
        </w:rPr>
        <w:t>C</w:t>
      </w:r>
      <w:r w:rsidR="009B68E8" w:rsidRPr="00600737">
        <w:rPr>
          <w:rFonts w:asciiTheme="majorBidi" w:hAnsiTheme="majorBidi" w:cstheme="majorBidi"/>
          <w:color w:val="333333"/>
          <w:sz w:val="28"/>
          <w:szCs w:val="28"/>
        </w:rPr>
        <w:t xml:space="preserve">hemoprophylaxis should be initiated in patients </w:t>
      </w:r>
      <w:r w:rsidR="009B68E8" w:rsidRPr="00467DE5">
        <w:rPr>
          <w:rFonts w:asciiTheme="majorBidi" w:hAnsiTheme="majorBidi" w:cstheme="majorBidi"/>
          <w:b/>
          <w:bCs/>
          <w:color w:val="333333"/>
          <w:sz w:val="28"/>
          <w:szCs w:val="28"/>
        </w:rPr>
        <w:t>to reduce the risk of progression to active disease.</w:t>
      </w:r>
    </w:p>
    <w:p w:rsidR="00A544BC" w:rsidRPr="00CF6A09" w:rsidRDefault="00A544BC" w:rsidP="0060073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8A0B24" w:rsidRPr="00FC7C7C" w:rsidRDefault="00A544BC" w:rsidP="008A0B2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 w:rsidRPr="00FC7C7C">
        <w:rPr>
          <w:rFonts w:asciiTheme="majorBidi" w:hAnsiTheme="majorBidi" w:cstheme="majorBidi"/>
          <w:color w:val="333333"/>
          <w:sz w:val="28"/>
          <w:szCs w:val="28"/>
        </w:rPr>
        <w:t>2-</w:t>
      </w:r>
      <w:r w:rsidR="008A0B24" w:rsidRPr="00FC7C7C">
        <w:rPr>
          <w:rFonts w:asciiTheme="majorBidi" w:hAnsiTheme="majorBidi" w:cstheme="majorBidi"/>
          <w:color w:val="333333"/>
          <w:sz w:val="28"/>
          <w:szCs w:val="28"/>
        </w:rPr>
        <w:t xml:space="preserve">There are </w:t>
      </w:r>
      <w:r w:rsidR="008A0B24" w:rsidRPr="003C0AC9">
        <w:rPr>
          <w:rFonts w:asciiTheme="majorBidi" w:hAnsiTheme="majorBidi" w:cstheme="majorBidi"/>
          <w:b/>
          <w:bCs/>
          <w:color w:val="333333"/>
          <w:sz w:val="28"/>
          <w:szCs w:val="28"/>
        </w:rPr>
        <w:t>three recommended treatment regimens for latent tuberculosis infection (LTBI):</w:t>
      </w:r>
      <w:r w:rsidR="008A0B24" w:rsidRPr="00FC7C7C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8A0B24" w:rsidRPr="003C0AC9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3 months of once weekly isoniazid plus </w:t>
      </w:r>
      <w:proofErr w:type="spellStart"/>
      <w:r w:rsidR="008A0B24" w:rsidRPr="003C0AC9">
        <w:rPr>
          <w:rFonts w:asciiTheme="majorBidi" w:hAnsiTheme="majorBidi" w:cstheme="majorBidi"/>
          <w:b/>
          <w:bCs/>
          <w:color w:val="333333"/>
          <w:sz w:val="28"/>
          <w:szCs w:val="28"/>
        </w:rPr>
        <w:t>rifapentine</w:t>
      </w:r>
      <w:proofErr w:type="spellEnd"/>
      <w:r w:rsidR="008A0B24" w:rsidRPr="00FC7C7C">
        <w:rPr>
          <w:rFonts w:asciiTheme="majorBidi" w:hAnsiTheme="majorBidi" w:cstheme="majorBidi"/>
          <w:color w:val="333333"/>
          <w:sz w:val="28"/>
          <w:szCs w:val="28"/>
        </w:rPr>
        <w:t xml:space="preserve">, </w:t>
      </w:r>
      <w:r w:rsidR="008A0B24" w:rsidRPr="003C0AC9">
        <w:rPr>
          <w:rFonts w:asciiTheme="majorBidi" w:hAnsiTheme="majorBidi" w:cstheme="majorBidi"/>
          <w:b/>
          <w:bCs/>
          <w:color w:val="333333"/>
          <w:sz w:val="28"/>
          <w:szCs w:val="28"/>
        </w:rPr>
        <w:t>4 months of daily rifampin,</w:t>
      </w:r>
      <w:r w:rsidR="008A0B24" w:rsidRPr="00FC7C7C">
        <w:rPr>
          <w:rFonts w:asciiTheme="majorBidi" w:hAnsiTheme="majorBidi" w:cstheme="majorBidi"/>
          <w:color w:val="333333"/>
          <w:sz w:val="28"/>
          <w:szCs w:val="28"/>
        </w:rPr>
        <w:t xml:space="preserve"> or </w:t>
      </w:r>
      <w:r w:rsidR="008A0B24" w:rsidRPr="003C0AC9">
        <w:rPr>
          <w:rFonts w:asciiTheme="majorBidi" w:hAnsiTheme="majorBidi" w:cstheme="majorBidi"/>
          <w:b/>
          <w:bCs/>
          <w:color w:val="333333"/>
          <w:sz w:val="28"/>
          <w:szCs w:val="28"/>
        </w:rPr>
        <w:t>3 months of daily isoniazid plus rifampin</w:t>
      </w:r>
      <w:r w:rsidR="008A0B24" w:rsidRPr="00FC7C7C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8A0B24" w:rsidRPr="00FC7C7C" w:rsidRDefault="008A0B24" w:rsidP="008A0B2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</w:p>
    <w:p w:rsidR="008A0B24" w:rsidRPr="008A0B24" w:rsidRDefault="008A0B24" w:rsidP="008A0B2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 w:rsidRPr="00FC7C7C">
        <w:rPr>
          <w:rFonts w:asciiTheme="majorBidi" w:hAnsiTheme="majorBidi" w:cstheme="majorBidi"/>
          <w:color w:val="333333"/>
          <w:sz w:val="28"/>
          <w:szCs w:val="28"/>
        </w:rPr>
        <w:t xml:space="preserve">3-The </w:t>
      </w:r>
      <w:r w:rsidR="003C0AC9" w:rsidRPr="003C0AC9">
        <w:rPr>
          <w:rFonts w:asciiTheme="majorBidi" w:hAnsiTheme="majorBidi" w:cstheme="majorBidi"/>
          <w:color w:val="333333"/>
          <w:sz w:val="28"/>
          <w:szCs w:val="28"/>
        </w:rPr>
        <w:t xml:space="preserve">Centers for Disease Control and Prevention </w:t>
      </w:r>
      <w:r w:rsidR="003C0AC9">
        <w:rPr>
          <w:rFonts w:asciiTheme="majorBidi" w:hAnsiTheme="majorBidi" w:cstheme="majorBidi"/>
          <w:color w:val="333333"/>
          <w:sz w:val="28"/>
          <w:szCs w:val="28"/>
        </w:rPr>
        <w:t>(</w:t>
      </w:r>
      <w:r w:rsidRPr="00FC7C7C">
        <w:rPr>
          <w:rFonts w:asciiTheme="majorBidi" w:hAnsiTheme="majorBidi" w:cstheme="majorBidi"/>
          <w:color w:val="333333"/>
          <w:sz w:val="28"/>
          <w:szCs w:val="28"/>
        </w:rPr>
        <w:t>CDC</w:t>
      </w:r>
      <w:r w:rsidR="003C0AC9">
        <w:rPr>
          <w:rFonts w:asciiTheme="majorBidi" w:hAnsiTheme="majorBidi" w:cstheme="majorBidi"/>
          <w:color w:val="333333"/>
          <w:sz w:val="28"/>
          <w:szCs w:val="28"/>
        </w:rPr>
        <w:t>)</w:t>
      </w:r>
      <w:r w:rsidRPr="00FC7C7C">
        <w:rPr>
          <w:rFonts w:asciiTheme="majorBidi" w:hAnsiTheme="majorBidi" w:cstheme="majorBidi"/>
          <w:color w:val="333333"/>
          <w:sz w:val="28"/>
          <w:szCs w:val="28"/>
        </w:rPr>
        <w:t xml:space="preserve"> recommends the 12week isoniazid/</w:t>
      </w:r>
      <w:proofErr w:type="spellStart"/>
      <w:r w:rsidRPr="00FC7C7C">
        <w:rPr>
          <w:rFonts w:asciiTheme="majorBidi" w:hAnsiTheme="majorBidi" w:cstheme="majorBidi"/>
          <w:color w:val="333333"/>
          <w:sz w:val="28"/>
          <w:szCs w:val="28"/>
        </w:rPr>
        <w:t>rifapentine</w:t>
      </w:r>
      <w:proofErr w:type="spellEnd"/>
      <w:r w:rsidRPr="00FC7C7C">
        <w:rPr>
          <w:rFonts w:asciiTheme="majorBidi" w:hAnsiTheme="majorBidi" w:cstheme="majorBidi"/>
          <w:color w:val="333333"/>
          <w:sz w:val="28"/>
          <w:szCs w:val="28"/>
        </w:rPr>
        <w:t xml:space="preserve"> regimen </w:t>
      </w:r>
      <w:r w:rsidRPr="003C0AC9">
        <w:rPr>
          <w:rFonts w:asciiTheme="majorBidi" w:hAnsiTheme="majorBidi" w:cstheme="majorBidi"/>
          <w:b/>
          <w:bCs/>
          <w:color w:val="333333"/>
          <w:sz w:val="28"/>
          <w:szCs w:val="28"/>
        </w:rPr>
        <w:t>as an equal alternative to 9 months of daily isoniazid for treating LTBI</w:t>
      </w:r>
      <w:r w:rsidRPr="00FC7C7C">
        <w:rPr>
          <w:rFonts w:asciiTheme="majorBidi" w:hAnsiTheme="majorBidi" w:cstheme="majorBidi"/>
          <w:color w:val="333333"/>
          <w:sz w:val="28"/>
          <w:szCs w:val="28"/>
        </w:rPr>
        <w:t xml:space="preserve"> in otherwise healthy patients aged 12 years or older who have greater likelihood of developing active TB.</w:t>
      </w:r>
    </w:p>
    <w:p w:rsidR="008A0B24" w:rsidRPr="008A0B24" w:rsidRDefault="008A0B24" w:rsidP="008A0B2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</w:p>
    <w:p w:rsidR="009B68E8" w:rsidRPr="00600737" w:rsidRDefault="00FC7C7C" w:rsidP="00EB5AF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4</w:t>
      </w:r>
      <w:r w:rsidR="00467DE5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9B68E8" w:rsidRPr="00600737">
        <w:rPr>
          <w:rFonts w:asciiTheme="majorBidi" w:hAnsiTheme="majorBidi" w:cstheme="majorBidi"/>
          <w:color w:val="333333"/>
          <w:sz w:val="28"/>
          <w:szCs w:val="28"/>
        </w:rPr>
        <w:t xml:space="preserve">Pregnant women, alcoholics, and patients with poor diets who are </w:t>
      </w:r>
      <w:r w:rsidR="009B68E8" w:rsidRPr="00EB5AF9">
        <w:rPr>
          <w:rFonts w:asciiTheme="majorBidi" w:hAnsiTheme="majorBidi" w:cstheme="majorBidi"/>
          <w:b/>
          <w:bCs/>
          <w:color w:val="333333"/>
          <w:sz w:val="28"/>
          <w:szCs w:val="28"/>
        </w:rPr>
        <w:t>treated with isoniazid should receive pyridoxine, 10</w:t>
      </w:r>
      <w:r w:rsidR="009B68E8" w:rsidRPr="00EB5AF9">
        <w:rPr>
          <w:rFonts w:asciiTheme="majorBidi" w:hAnsiTheme="majorBidi" w:cstheme="majorBidi" w:hint="cs"/>
          <w:b/>
          <w:bCs/>
          <w:color w:val="333333"/>
          <w:sz w:val="28"/>
          <w:szCs w:val="28"/>
        </w:rPr>
        <w:t>–</w:t>
      </w:r>
      <w:r w:rsidR="009B68E8" w:rsidRPr="00EB5AF9">
        <w:rPr>
          <w:rFonts w:asciiTheme="majorBidi" w:hAnsiTheme="majorBidi" w:cstheme="majorBidi"/>
          <w:b/>
          <w:bCs/>
          <w:color w:val="333333"/>
          <w:sz w:val="28"/>
          <w:szCs w:val="28"/>
        </w:rPr>
        <w:t>50 mg daily,</w:t>
      </w:r>
      <w:r w:rsidR="009B68E8" w:rsidRPr="00600737">
        <w:rPr>
          <w:rFonts w:asciiTheme="majorBidi" w:hAnsiTheme="majorBidi" w:cstheme="majorBidi"/>
          <w:color w:val="333333"/>
          <w:sz w:val="28"/>
          <w:szCs w:val="28"/>
        </w:rPr>
        <w:t xml:space="preserve"> to reduce the</w:t>
      </w:r>
      <w:r w:rsidR="00A643F8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9B68E8" w:rsidRPr="00600737">
        <w:rPr>
          <w:rFonts w:asciiTheme="majorBidi" w:hAnsiTheme="majorBidi" w:cstheme="majorBidi"/>
          <w:color w:val="333333"/>
          <w:sz w:val="28"/>
          <w:szCs w:val="28"/>
        </w:rPr>
        <w:t xml:space="preserve">incidence of central nervous system (CNS) effects or </w:t>
      </w:r>
      <w:r w:rsidR="009B68E8" w:rsidRPr="00EB5AF9">
        <w:rPr>
          <w:rFonts w:asciiTheme="majorBidi" w:hAnsiTheme="majorBidi" w:cstheme="majorBidi"/>
          <w:b/>
          <w:bCs/>
          <w:color w:val="333333"/>
          <w:sz w:val="28"/>
          <w:szCs w:val="28"/>
        </w:rPr>
        <w:t>peripheral neuropathies</w:t>
      </w:r>
      <w:r w:rsidR="009B68E8" w:rsidRPr="00600737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9B68E8" w:rsidRPr="00CF6A09" w:rsidRDefault="009B68E8" w:rsidP="009B68E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EB5AF9" w:rsidRPr="00EB5AF9" w:rsidRDefault="00EB5AF9" w:rsidP="00994A02">
      <w:pPr>
        <w:autoSpaceDE w:val="0"/>
        <w:autoSpaceDN w:val="0"/>
        <w:bidi w:val="0"/>
        <w:adjustRightInd w:val="0"/>
        <w:spacing w:after="0" w:line="240" w:lineRule="auto"/>
        <w:jc w:val="both"/>
        <w:outlineLvl w:val="2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EB5AF9">
        <w:rPr>
          <w:rFonts w:asciiTheme="majorBidi" w:hAnsiTheme="majorBidi" w:cstheme="majorBidi"/>
          <w:b/>
          <w:bCs/>
          <w:color w:val="FF0000"/>
          <w:sz w:val="32"/>
          <w:szCs w:val="32"/>
        </w:rPr>
        <w:t>Treating Active Disease</w:t>
      </w:r>
    </w:p>
    <w:p w:rsidR="00EB5AF9" w:rsidRPr="00CF6A09" w:rsidRDefault="00EB5AF9" w:rsidP="00EB5AF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EB5AF9" w:rsidRDefault="00EB5AF9" w:rsidP="00EB5AF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9B68E8" w:rsidRPr="00600737">
        <w:rPr>
          <w:rFonts w:asciiTheme="majorBidi" w:hAnsiTheme="majorBidi" w:cstheme="majorBidi"/>
          <w:color w:val="333333"/>
          <w:sz w:val="28"/>
          <w:szCs w:val="28"/>
        </w:rPr>
        <w:t xml:space="preserve">Table </w:t>
      </w:r>
      <w:r>
        <w:rPr>
          <w:rFonts w:asciiTheme="majorBidi" w:hAnsiTheme="majorBidi" w:cstheme="majorBidi"/>
          <w:color w:val="333333"/>
          <w:sz w:val="28"/>
          <w:szCs w:val="28"/>
        </w:rPr>
        <w:t>1</w:t>
      </w:r>
      <w:r w:rsidR="009B68E8" w:rsidRPr="00600737">
        <w:rPr>
          <w:rFonts w:asciiTheme="majorBidi" w:hAnsiTheme="majorBidi" w:cstheme="majorBidi"/>
          <w:color w:val="333333"/>
          <w:sz w:val="28"/>
          <w:szCs w:val="28"/>
        </w:rPr>
        <w:t xml:space="preserve"> lists options for treatment of culture-positive pulmonary TB caused by drug-susceptible organisms. </w:t>
      </w:r>
    </w:p>
    <w:p w:rsidR="00C47472" w:rsidRDefault="00C47472" w:rsidP="00EB5AF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C47472" w:rsidRPr="00600737" w:rsidRDefault="00C47472" w:rsidP="00C47472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2-</w:t>
      </w:r>
      <w:r w:rsidRPr="00600737">
        <w:rPr>
          <w:rFonts w:asciiTheme="majorBidi" w:hAnsiTheme="majorBidi" w:cstheme="majorBidi"/>
          <w:color w:val="333333"/>
          <w:sz w:val="28"/>
          <w:szCs w:val="28"/>
        </w:rPr>
        <w:t>The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Pr="00600737">
        <w:rPr>
          <w:rFonts w:asciiTheme="majorBidi" w:hAnsiTheme="majorBidi" w:cstheme="majorBidi"/>
          <w:color w:val="333333"/>
          <w:sz w:val="28"/>
          <w:szCs w:val="28"/>
        </w:rPr>
        <w:t xml:space="preserve">standard TB treatment regimen is </w:t>
      </w:r>
      <w:r w:rsidRPr="00EB5AF9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isoniazid, rifampin, pyrazinamide, and </w:t>
      </w:r>
      <w:proofErr w:type="spellStart"/>
      <w:r w:rsidRPr="00EB5AF9">
        <w:rPr>
          <w:rFonts w:asciiTheme="majorBidi" w:hAnsiTheme="majorBidi" w:cstheme="majorBidi"/>
          <w:b/>
          <w:bCs/>
          <w:color w:val="333333"/>
          <w:sz w:val="28"/>
          <w:szCs w:val="28"/>
        </w:rPr>
        <w:t>ethambutol</w:t>
      </w:r>
      <w:proofErr w:type="spellEnd"/>
      <w:r w:rsidRPr="00EB5AF9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for 2 months</w:t>
      </w:r>
      <w:r w:rsidRPr="00600737">
        <w:rPr>
          <w:rFonts w:asciiTheme="majorBidi" w:hAnsiTheme="majorBidi" w:cstheme="majorBidi"/>
          <w:color w:val="333333"/>
          <w:sz w:val="28"/>
          <w:szCs w:val="28"/>
        </w:rPr>
        <w:t xml:space="preserve">, followed by </w:t>
      </w:r>
      <w:r w:rsidRPr="00EB5AF9">
        <w:rPr>
          <w:rFonts w:asciiTheme="majorBidi" w:hAnsiTheme="majorBidi" w:cstheme="majorBidi"/>
          <w:b/>
          <w:bCs/>
          <w:color w:val="333333"/>
          <w:sz w:val="28"/>
          <w:szCs w:val="28"/>
        </w:rPr>
        <w:t>isoniazid and rifampin for 4 months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 </w:t>
      </w:r>
      <w:r w:rsidRPr="00425F7F">
        <w:rPr>
          <w:rFonts w:asciiTheme="majorBidi" w:hAnsiTheme="majorBidi" w:cstheme="majorBidi"/>
          <w:color w:val="333333"/>
          <w:sz w:val="28"/>
          <w:szCs w:val="28"/>
        </w:rPr>
        <w:t>(</w:t>
      </w:r>
      <w:r w:rsidRPr="00425F7F">
        <w:rPr>
          <w:rFonts w:asciiTheme="majorBidi" w:hAnsiTheme="majorBidi" w:cstheme="majorBidi"/>
          <w:b/>
          <w:bCs/>
          <w:color w:val="333333"/>
          <w:sz w:val="28"/>
          <w:szCs w:val="28"/>
        </w:rPr>
        <w:t>a total of 6 months of treatment</w:t>
      </w:r>
      <w:r w:rsidRPr="00425F7F">
        <w:rPr>
          <w:rFonts w:asciiTheme="majorBidi" w:hAnsiTheme="majorBidi" w:cstheme="majorBidi"/>
          <w:color w:val="333333"/>
          <w:sz w:val="28"/>
          <w:szCs w:val="28"/>
        </w:rPr>
        <w:t>).</w:t>
      </w:r>
      <w:r w:rsidRPr="00600737">
        <w:rPr>
          <w:rFonts w:asciiTheme="majorBidi" w:hAnsiTheme="majorBidi" w:cstheme="majorBidi"/>
          <w:color w:val="333333"/>
          <w:sz w:val="28"/>
          <w:szCs w:val="28"/>
        </w:rPr>
        <w:t xml:space="preserve"> Ethambutol can be stopped if susceptibility to isoniazid, rifampin, and pyrazinamide is shown.</w:t>
      </w:r>
    </w:p>
    <w:p w:rsidR="00C47472" w:rsidRDefault="00C47472" w:rsidP="00C47472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</w:p>
    <w:p w:rsidR="00C47472" w:rsidRDefault="00C47472" w:rsidP="00C47472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3-</w:t>
      </w:r>
      <w:r w:rsidRPr="00600737">
        <w:rPr>
          <w:rFonts w:asciiTheme="majorBidi" w:hAnsiTheme="majorBidi" w:cstheme="majorBidi"/>
          <w:color w:val="333333"/>
          <w:sz w:val="28"/>
          <w:szCs w:val="28"/>
        </w:rPr>
        <w:t>A</w:t>
      </w:r>
      <w:bookmarkStart w:id="0" w:name="_GoBack"/>
      <w:bookmarkEnd w:id="0"/>
      <w:r w:rsidRPr="00600737">
        <w:rPr>
          <w:rFonts w:asciiTheme="majorBidi" w:hAnsiTheme="majorBidi" w:cstheme="majorBidi"/>
          <w:color w:val="333333"/>
          <w:sz w:val="28"/>
          <w:szCs w:val="28"/>
        </w:rPr>
        <w:t xml:space="preserve">ppropriate samples should be sent for culture and susceptibility testing </w:t>
      </w:r>
      <w:r w:rsidRPr="00EB5AF9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prior to initiating therapy </w:t>
      </w:r>
      <w:r w:rsidRPr="00600737">
        <w:rPr>
          <w:rFonts w:asciiTheme="majorBidi" w:hAnsiTheme="majorBidi" w:cstheme="majorBidi"/>
          <w:color w:val="333333"/>
          <w:sz w:val="28"/>
          <w:szCs w:val="28"/>
        </w:rPr>
        <w:t>for all patients with active TB. The data should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Pr="00600737">
        <w:rPr>
          <w:rFonts w:asciiTheme="majorBidi" w:hAnsiTheme="majorBidi" w:cstheme="majorBidi"/>
          <w:color w:val="333333"/>
          <w:sz w:val="28"/>
          <w:szCs w:val="28"/>
        </w:rPr>
        <w:t xml:space="preserve">guide the initial drug selection for the new patient. </w:t>
      </w:r>
    </w:p>
    <w:p w:rsidR="00C47472" w:rsidRDefault="00C47472" w:rsidP="00C47472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</w:p>
    <w:p w:rsidR="00EB5AF9" w:rsidRDefault="00EB5AF9" w:rsidP="00C47472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333333"/>
          <w:sz w:val="28"/>
          <w:szCs w:val="28"/>
        </w:rPr>
        <w:lastRenderedPageBreak/>
        <w:t xml:space="preserve">Table 1: </w:t>
      </w:r>
      <w:r w:rsidRPr="00EB5AF9">
        <w:rPr>
          <w:rFonts w:asciiTheme="majorBidi" w:hAnsiTheme="majorBidi" w:cstheme="majorBidi"/>
          <w:b/>
          <w:bCs/>
          <w:color w:val="333333"/>
          <w:sz w:val="28"/>
          <w:szCs w:val="28"/>
        </w:rPr>
        <w:t>Drug Regimens for Microbiologically Confirmed Pulmonary Tuberculosis Caused by Drug Susceptible Organisms</w:t>
      </w:r>
    </w:p>
    <w:p w:rsidR="00425F7F" w:rsidRDefault="00425F7F" w:rsidP="00425F7F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</w:p>
    <w:p w:rsidR="00425F7F" w:rsidRDefault="00425F7F" w:rsidP="00425F7F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>
        <w:rPr>
          <w:noProof/>
        </w:rPr>
        <w:drawing>
          <wp:inline distT="0" distB="0" distL="0" distR="0" wp14:anchorId="45496A69" wp14:editId="61F51797">
            <wp:extent cx="6591300" cy="433006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4330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5F7F" w:rsidRPr="00425F7F" w:rsidRDefault="00425F7F" w:rsidP="00425F7F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4"/>
          <w:szCs w:val="24"/>
        </w:rPr>
      </w:pPr>
      <w:r w:rsidRPr="00425F7F">
        <w:rPr>
          <w:rFonts w:asciiTheme="majorBidi" w:hAnsiTheme="majorBidi" w:cstheme="majorBidi"/>
          <w:b/>
          <w:bCs/>
          <w:color w:val="333333"/>
          <w:sz w:val="24"/>
          <w:szCs w:val="24"/>
        </w:rPr>
        <w:t>DOT</w:t>
      </w:r>
      <w:r w:rsidRPr="00425F7F">
        <w:rPr>
          <w:rFonts w:asciiTheme="majorBidi" w:hAnsiTheme="majorBidi" w:cstheme="majorBidi"/>
          <w:color w:val="333333"/>
          <w:sz w:val="24"/>
          <w:szCs w:val="24"/>
        </w:rPr>
        <w:t xml:space="preserve">, directly observed therapy; </w:t>
      </w:r>
      <w:r w:rsidRPr="00425F7F">
        <w:rPr>
          <w:rFonts w:asciiTheme="majorBidi" w:hAnsiTheme="majorBidi" w:cstheme="majorBidi"/>
          <w:b/>
          <w:bCs/>
          <w:color w:val="333333"/>
          <w:sz w:val="24"/>
          <w:szCs w:val="24"/>
        </w:rPr>
        <w:t>EMB</w:t>
      </w:r>
      <w:r w:rsidRPr="00425F7F">
        <w:rPr>
          <w:rFonts w:asciiTheme="majorBidi" w:hAnsiTheme="majorBidi" w:cstheme="majorBidi"/>
          <w:color w:val="333333"/>
          <w:sz w:val="24"/>
          <w:szCs w:val="24"/>
        </w:rPr>
        <w:t xml:space="preserve">, </w:t>
      </w:r>
      <w:proofErr w:type="spellStart"/>
      <w:r w:rsidRPr="00425F7F">
        <w:rPr>
          <w:rFonts w:asciiTheme="majorBidi" w:hAnsiTheme="majorBidi" w:cstheme="majorBidi"/>
          <w:color w:val="333333"/>
          <w:sz w:val="24"/>
          <w:szCs w:val="24"/>
        </w:rPr>
        <w:t>ethambutol</w:t>
      </w:r>
      <w:proofErr w:type="spellEnd"/>
      <w:r w:rsidRPr="00425F7F">
        <w:rPr>
          <w:rFonts w:asciiTheme="majorBidi" w:hAnsiTheme="majorBidi" w:cstheme="majorBidi"/>
          <w:color w:val="333333"/>
          <w:sz w:val="24"/>
          <w:szCs w:val="24"/>
        </w:rPr>
        <w:t xml:space="preserve">; </w:t>
      </w:r>
      <w:r w:rsidRPr="00425F7F">
        <w:rPr>
          <w:rFonts w:asciiTheme="majorBidi" w:hAnsiTheme="majorBidi" w:cstheme="majorBidi"/>
          <w:b/>
          <w:bCs/>
          <w:color w:val="333333"/>
          <w:sz w:val="24"/>
          <w:szCs w:val="24"/>
        </w:rPr>
        <w:t>HIV</w:t>
      </w:r>
      <w:r w:rsidRPr="00425F7F">
        <w:rPr>
          <w:rFonts w:asciiTheme="majorBidi" w:hAnsiTheme="majorBidi" w:cstheme="majorBidi"/>
          <w:color w:val="333333"/>
          <w:sz w:val="24"/>
          <w:szCs w:val="24"/>
        </w:rPr>
        <w:t xml:space="preserve">, human immunodeficiency virus; </w:t>
      </w:r>
      <w:r w:rsidRPr="00425F7F">
        <w:rPr>
          <w:rFonts w:asciiTheme="majorBidi" w:hAnsiTheme="majorBidi" w:cstheme="majorBidi"/>
          <w:b/>
          <w:bCs/>
          <w:color w:val="333333"/>
          <w:sz w:val="24"/>
          <w:szCs w:val="24"/>
        </w:rPr>
        <w:t>INH</w:t>
      </w:r>
      <w:r w:rsidRPr="00425F7F">
        <w:rPr>
          <w:rFonts w:asciiTheme="majorBidi" w:hAnsiTheme="majorBidi" w:cstheme="majorBidi"/>
          <w:color w:val="333333"/>
          <w:sz w:val="24"/>
          <w:szCs w:val="24"/>
        </w:rPr>
        <w:t xml:space="preserve">, isoniazid; </w:t>
      </w:r>
      <w:r w:rsidRPr="00425F7F">
        <w:rPr>
          <w:rFonts w:asciiTheme="majorBidi" w:hAnsiTheme="majorBidi" w:cstheme="majorBidi"/>
          <w:b/>
          <w:bCs/>
          <w:color w:val="333333"/>
          <w:sz w:val="24"/>
          <w:szCs w:val="24"/>
        </w:rPr>
        <w:t>PZA</w:t>
      </w:r>
      <w:r w:rsidRPr="00425F7F">
        <w:rPr>
          <w:rFonts w:asciiTheme="majorBidi" w:hAnsiTheme="majorBidi" w:cstheme="majorBidi"/>
          <w:color w:val="333333"/>
          <w:sz w:val="24"/>
          <w:szCs w:val="24"/>
        </w:rPr>
        <w:t xml:space="preserve">, pyrazinamide; </w:t>
      </w:r>
      <w:r w:rsidRPr="00425F7F">
        <w:rPr>
          <w:rFonts w:asciiTheme="majorBidi" w:hAnsiTheme="majorBidi" w:cstheme="majorBidi"/>
          <w:b/>
          <w:bCs/>
          <w:color w:val="333333"/>
          <w:sz w:val="24"/>
          <w:szCs w:val="24"/>
        </w:rPr>
        <w:t>RIF</w:t>
      </w:r>
      <w:r w:rsidRPr="00425F7F">
        <w:rPr>
          <w:rFonts w:asciiTheme="majorBidi" w:hAnsiTheme="majorBidi" w:cstheme="majorBidi"/>
          <w:color w:val="333333"/>
          <w:sz w:val="24"/>
          <w:szCs w:val="24"/>
        </w:rPr>
        <w:t>, rifampin.</w:t>
      </w:r>
    </w:p>
    <w:p w:rsidR="00425F7F" w:rsidRPr="00425F7F" w:rsidRDefault="00425F7F" w:rsidP="00425F7F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4"/>
          <w:szCs w:val="24"/>
        </w:rPr>
      </w:pPr>
      <w:proofErr w:type="spellStart"/>
      <w:r w:rsidRPr="00425F7F">
        <w:rPr>
          <w:rFonts w:asciiTheme="majorBidi" w:hAnsiTheme="majorBidi" w:cstheme="majorBidi"/>
          <w:b/>
          <w:bCs/>
          <w:color w:val="333333"/>
          <w:sz w:val="24"/>
          <w:szCs w:val="24"/>
        </w:rPr>
        <w:t>a</w:t>
      </w:r>
      <w:r w:rsidRPr="00425F7F">
        <w:rPr>
          <w:rFonts w:asciiTheme="majorBidi" w:hAnsiTheme="majorBidi" w:cstheme="majorBidi"/>
          <w:color w:val="333333"/>
          <w:sz w:val="24"/>
          <w:szCs w:val="24"/>
        </w:rPr>
        <w:t>When</w:t>
      </w:r>
      <w:proofErr w:type="spellEnd"/>
      <w:r w:rsidRPr="00425F7F">
        <w:rPr>
          <w:rFonts w:asciiTheme="majorBidi" w:hAnsiTheme="majorBidi" w:cstheme="majorBidi"/>
          <w:color w:val="333333"/>
          <w:sz w:val="24"/>
          <w:szCs w:val="24"/>
        </w:rPr>
        <w:t xml:space="preserve"> DOT is used, drugs may be given 5 days/week and the necessary number of doses adjusted accordingly. Although there are no studies that compare 5 with 7</w:t>
      </w:r>
      <w:r>
        <w:rPr>
          <w:rFonts w:asciiTheme="majorBidi" w:hAnsiTheme="majorBidi" w:cstheme="majorBidi"/>
          <w:color w:val="333333"/>
          <w:sz w:val="24"/>
          <w:szCs w:val="24"/>
        </w:rPr>
        <w:t xml:space="preserve"> </w:t>
      </w:r>
      <w:r w:rsidRPr="00425F7F">
        <w:rPr>
          <w:rFonts w:asciiTheme="majorBidi" w:hAnsiTheme="majorBidi" w:cstheme="majorBidi"/>
          <w:color w:val="333333"/>
          <w:sz w:val="24"/>
          <w:szCs w:val="24"/>
        </w:rPr>
        <w:t>daily doses, extensive experience indicates this would be an effective practice. DOT should be used when drugs are administered &lt;7 days/week.</w:t>
      </w:r>
    </w:p>
    <w:p w:rsidR="00425F7F" w:rsidRPr="00425F7F" w:rsidRDefault="00425F7F" w:rsidP="00425F7F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4"/>
          <w:szCs w:val="24"/>
        </w:rPr>
      </w:pPr>
      <w:proofErr w:type="spellStart"/>
      <w:r w:rsidRPr="00425F7F">
        <w:rPr>
          <w:rFonts w:asciiTheme="majorBidi" w:hAnsiTheme="majorBidi" w:cstheme="majorBidi"/>
          <w:b/>
          <w:bCs/>
          <w:color w:val="333333"/>
          <w:sz w:val="24"/>
          <w:szCs w:val="24"/>
        </w:rPr>
        <w:t>b</w:t>
      </w:r>
      <w:r w:rsidRPr="00425F7F">
        <w:rPr>
          <w:rFonts w:asciiTheme="majorBidi" w:hAnsiTheme="majorBidi" w:cstheme="majorBidi"/>
          <w:color w:val="333333"/>
          <w:sz w:val="24"/>
          <w:szCs w:val="24"/>
        </w:rPr>
        <w:t>Based</w:t>
      </w:r>
      <w:proofErr w:type="spellEnd"/>
      <w:r w:rsidRPr="00425F7F">
        <w:rPr>
          <w:rFonts w:asciiTheme="majorBidi" w:hAnsiTheme="majorBidi" w:cstheme="majorBidi"/>
          <w:color w:val="333333"/>
          <w:sz w:val="24"/>
          <w:szCs w:val="24"/>
        </w:rPr>
        <w:t xml:space="preserve"> on expert opinion, patients with cavitation on initial chest radiograph and positive cultures at completion of 2 months of therapy should receive a 7month</w:t>
      </w:r>
      <w:r>
        <w:rPr>
          <w:rFonts w:asciiTheme="majorBidi" w:hAnsiTheme="majorBidi" w:cstheme="majorBidi"/>
          <w:color w:val="333333"/>
          <w:sz w:val="24"/>
          <w:szCs w:val="24"/>
        </w:rPr>
        <w:t xml:space="preserve"> </w:t>
      </w:r>
      <w:r w:rsidRPr="00425F7F">
        <w:rPr>
          <w:rFonts w:asciiTheme="majorBidi" w:hAnsiTheme="majorBidi" w:cstheme="majorBidi"/>
          <w:color w:val="333333"/>
          <w:sz w:val="24"/>
          <w:szCs w:val="24"/>
        </w:rPr>
        <w:t>(31week)</w:t>
      </w:r>
      <w:r>
        <w:rPr>
          <w:rFonts w:asciiTheme="majorBidi" w:hAnsiTheme="majorBidi" w:cstheme="majorBidi"/>
          <w:color w:val="333333"/>
          <w:sz w:val="24"/>
          <w:szCs w:val="24"/>
        </w:rPr>
        <w:t xml:space="preserve"> </w:t>
      </w:r>
      <w:r w:rsidRPr="00425F7F">
        <w:rPr>
          <w:rFonts w:asciiTheme="majorBidi" w:hAnsiTheme="majorBidi" w:cstheme="majorBidi"/>
          <w:color w:val="333333"/>
          <w:sz w:val="24"/>
          <w:szCs w:val="24"/>
        </w:rPr>
        <w:t>continuation phase.</w:t>
      </w:r>
    </w:p>
    <w:p w:rsidR="00425F7F" w:rsidRPr="00425F7F" w:rsidRDefault="00425F7F" w:rsidP="00425F7F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4"/>
          <w:szCs w:val="24"/>
        </w:rPr>
      </w:pPr>
      <w:proofErr w:type="spellStart"/>
      <w:r w:rsidRPr="00425F7F">
        <w:rPr>
          <w:rFonts w:asciiTheme="majorBidi" w:hAnsiTheme="majorBidi" w:cstheme="majorBidi"/>
          <w:b/>
          <w:bCs/>
          <w:color w:val="333333"/>
          <w:sz w:val="24"/>
          <w:szCs w:val="24"/>
        </w:rPr>
        <w:t>c</w:t>
      </w:r>
      <w:r w:rsidRPr="00425F7F">
        <w:rPr>
          <w:rFonts w:asciiTheme="majorBidi" w:hAnsiTheme="majorBidi" w:cstheme="majorBidi"/>
          <w:color w:val="333333"/>
          <w:sz w:val="24"/>
          <w:szCs w:val="24"/>
        </w:rPr>
        <w:t>Pyridoxine</w:t>
      </w:r>
      <w:proofErr w:type="spellEnd"/>
      <w:r w:rsidRPr="00425F7F">
        <w:rPr>
          <w:rFonts w:asciiTheme="majorBidi" w:hAnsiTheme="majorBidi" w:cstheme="majorBidi"/>
          <w:color w:val="333333"/>
          <w:sz w:val="24"/>
          <w:szCs w:val="24"/>
        </w:rPr>
        <w:t xml:space="preserve"> (vitamin B6), 25–50 mg/day, is given with INH to all persons at risk of neuropathy (</w:t>
      </w:r>
      <w:proofErr w:type="spellStart"/>
      <w:r w:rsidRPr="00425F7F">
        <w:rPr>
          <w:rFonts w:asciiTheme="majorBidi" w:hAnsiTheme="majorBidi" w:cstheme="majorBidi"/>
          <w:color w:val="333333"/>
          <w:sz w:val="24"/>
          <w:szCs w:val="24"/>
        </w:rPr>
        <w:t>eg</w:t>
      </w:r>
      <w:proofErr w:type="spellEnd"/>
      <w:r w:rsidRPr="00425F7F">
        <w:rPr>
          <w:rFonts w:asciiTheme="majorBidi" w:hAnsiTheme="majorBidi" w:cstheme="majorBidi"/>
          <w:color w:val="333333"/>
          <w:sz w:val="24"/>
          <w:szCs w:val="24"/>
        </w:rPr>
        <w:t>, pregnant women; breastfeeding infants; persons with HIV; patients</w:t>
      </w:r>
      <w:r>
        <w:rPr>
          <w:rFonts w:asciiTheme="majorBidi" w:hAnsiTheme="majorBidi" w:cstheme="majorBidi"/>
          <w:color w:val="333333"/>
          <w:sz w:val="24"/>
          <w:szCs w:val="24"/>
        </w:rPr>
        <w:t xml:space="preserve"> </w:t>
      </w:r>
      <w:r w:rsidRPr="00425F7F">
        <w:rPr>
          <w:rFonts w:asciiTheme="majorBidi" w:hAnsiTheme="majorBidi" w:cstheme="majorBidi"/>
          <w:color w:val="333333"/>
          <w:sz w:val="24"/>
          <w:szCs w:val="24"/>
        </w:rPr>
        <w:t>with diabetes, alcoholism, malnutrition, or chronic renal failure; or patients with advanced age). For patients with peripheral neuropathy, experts recommend</w:t>
      </w:r>
      <w:r>
        <w:rPr>
          <w:rFonts w:asciiTheme="majorBidi" w:hAnsiTheme="majorBidi" w:cstheme="majorBidi"/>
          <w:color w:val="333333"/>
          <w:sz w:val="24"/>
          <w:szCs w:val="24"/>
        </w:rPr>
        <w:t xml:space="preserve"> </w:t>
      </w:r>
      <w:r w:rsidRPr="00425F7F">
        <w:rPr>
          <w:rFonts w:asciiTheme="majorBidi" w:hAnsiTheme="majorBidi" w:cstheme="majorBidi"/>
          <w:color w:val="333333"/>
          <w:sz w:val="24"/>
          <w:szCs w:val="24"/>
        </w:rPr>
        <w:t>increasing pyridoxine dose to 100 mg/day.</w:t>
      </w:r>
    </w:p>
    <w:p w:rsidR="00425F7F" w:rsidRPr="00425F7F" w:rsidRDefault="00425F7F" w:rsidP="00425F7F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4"/>
          <w:szCs w:val="24"/>
        </w:rPr>
      </w:pPr>
      <w:proofErr w:type="spellStart"/>
      <w:r w:rsidRPr="00425F7F">
        <w:rPr>
          <w:rFonts w:asciiTheme="majorBidi" w:hAnsiTheme="majorBidi" w:cstheme="majorBidi"/>
          <w:b/>
          <w:bCs/>
          <w:color w:val="333333"/>
          <w:sz w:val="24"/>
          <w:szCs w:val="24"/>
        </w:rPr>
        <w:t>d</w:t>
      </w:r>
      <w:r w:rsidRPr="00425F7F">
        <w:rPr>
          <w:rFonts w:asciiTheme="majorBidi" w:hAnsiTheme="majorBidi" w:cstheme="majorBidi"/>
          <w:color w:val="333333"/>
          <w:sz w:val="24"/>
          <w:szCs w:val="24"/>
        </w:rPr>
        <w:t>Five</w:t>
      </w:r>
      <w:proofErr w:type="spellEnd"/>
      <w:r w:rsidRPr="00425F7F">
        <w:rPr>
          <w:rFonts w:ascii="Cambria Math" w:eastAsia="MS-UIGothic" w:hAnsi="Cambria Math" w:cs="Cambria Math"/>
          <w:color w:val="333333"/>
          <w:sz w:val="24"/>
          <w:szCs w:val="24"/>
        </w:rPr>
        <w:t>‐</w:t>
      </w:r>
      <w:r w:rsidRPr="00425F7F">
        <w:rPr>
          <w:rFonts w:asciiTheme="majorBidi" w:hAnsiTheme="majorBidi" w:cstheme="majorBidi"/>
          <w:color w:val="333333"/>
          <w:sz w:val="24"/>
          <w:szCs w:val="24"/>
        </w:rPr>
        <w:t>day</w:t>
      </w:r>
      <w:r w:rsidRPr="00425F7F">
        <w:rPr>
          <w:rFonts w:ascii="Cambria Math" w:eastAsia="MS-UIGothic" w:hAnsi="Cambria Math" w:cs="Cambria Math"/>
          <w:color w:val="333333"/>
          <w:sz w:val="24"/>
          <w:szCs w:val="24"/>
        </w:rPr>
        <w:t>‐</w:t>
      </w:r>
      <w:r w:rsidRPr="00425F7F">
        <w:rPr>
          <w:rFonts w:asciiTheme="majorBidi" w:hAnsiTheme="majorBidi" w:cstheme="majorBidi"/>
          <w:color w:val="333333"/>
          <w:sz w:val="24"/>
          <w:szCs w:val="24"/>
        </w:rPr>
        <w:t>a</w:t>
      </w:r>
      <w:r w:rsidRPr="00425F7F">
        <w:rPr>
          <w:rFonts w:ascii="Cambria Math" w:eastAsia="MS-UIGothic" w:hAnsi="Cambria Math" w:cs="Cambria Math"/>
          <w:color w:val="333333"/>
          <w:sz w:val="24"/>
          <w:szCs w:val="24"/>
        </w:rPr>
        <w:t>‐</w:t>
      </w:r>
      <w:r w:rsidRPr="00425F7F">
        <w:rPr>
          <w:rFonts w:asciiTheme="majorBidi" w:hAnsiTheme="majorBidi" w:cstheme="majorBidi"/>
          <w:color w:val="333333"/>
          <w:sz w:val="24"/>
          <w:szCs w:val="24"/>
        </w:rPr>
        <w:t>week administration is always given by DOT.</w:t>
      </w:r>
    </w:p>
    <w:p w:rsidR="00425F7F" w:rsidRDefault="00425F7F" w:rsidP="00425F7F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4"/>
          <w:szCs w:val="24"/>
        </w:rPr>
      </w:pPr>
    </w:p>
    <w:p w:rsidR="009B68E8" w:rsidRPr="00EB5AF9" w:rsidRDefault="00EB5AF9" w:rsidP="00A643F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4-</w:t>
      </w:r>
      <w:r w:rsidR="009B68E8" w:rsidRPr="00600737">
        <w:rPr>
          <w:rFonts w:asciiTheme="majorBidi" w:hAnsiTheme="majorBidi" w:cstheme="majorBidi"/>
          <w:color w:val="333333"/>
          <w:sz w:val="28"/>
          <w:szCs w:val="28"/>
        </w:rPr>
        <w:t xml:space="preserve">If the patient is being evaluated for the retreatment of TB, </w:t>
      </w:r>
      <w:r w:rsidR="009B68E8" w:rsidRPr="00EB5AF9">
        <w:rPr>
          <w:rFonts w:asciiTheme="majorBidi" w:hAnsiTheme="majorBidi" w:cstheme="majorBidi"/>
          <w:b/>
          <w:bCs/>
          <w:color w:val="333333"/>
          <w:sz w:val="28"/>
          <w:szCs w:val="28"/>
        </w:rPr>
        <w:t>it is imperative to know what drugs were used previously and for how long.</w:t>
      </w:r>
    </w:p>
    <w:p w:rsidR="00A643F8" w:rsidRPr="00CF6A09" w:rsidRDefault="00A643F8" w:rsidP="0060073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9B68E8" w:rsidRPr="00A544BC" w:rsidRDefault="009B68E8" w:rsidP="00994A02">
      <w:pPr>
        <w:autoSpaceDE w:val="0"/>
        <w:autoSpaceDN w:val="0"/>
        <w:bidi w:val="0"/>
        <w:adjustRightInd w:val="0"/>
        <w:spacing w:after="0" w:line="240" w:lineRule="auto"/>
        <w:jc w:val="both"/>
        <w:outlineLvl w:val="2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A544BC">
        <w:rPr>
          <w:rFonts w:asciiTheme="majorBidi" w:hAnsiTheme="majorBidi" w:cstheme="majorBidi"/>
          <w:b/>
          <w:bCs/>
          <w:color w:val="FF0000"/>
          <w:sz w:val="32"/>
          <w:szCs w:val="32"/>
        </w:rPr>
        <w:t>Drug Resistance</w:t>
      </w:r>
    </w:p>
    <w:p w:rsidR="00A643F8" w:rsidRDefault="00A643F8" w:rsidP="00A643F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9B68E8" w:rsidRPr="00600737">
        <w:rPr>
          <w:rFonts w:asciiTheme="majorBidi" w:hAnsiTheme="majorBidi" w:cstheme="majorBidi"/>
          <w:color w:val="333333"/>
          <w:sz w:val="28"/>
          <w:szCs w:val="28"/>
        </w:rPr>
        <w:t xml:space="preserve">If the organism is drug resistant, </w:t>
      </w:r>
      <w:r w:rsidR="009B68E8" w:rsidRPr="00066548">
        <w:rPr>
          <w:rFonts w:asciiTheme="majorBidi" w:hAnsiTheme="majorBidi" w:cstheme="majorBidi"/>
          <w:b/>
          <w:bCs/>
          <w:color w:val="333333"/>
          <w:sz w:val="28"/>
          <w:szCs w:val="28"/>
        </w:rPr>
        <w:t>the aim is to introduce two or more active agents that the patient has not received previously</w:t>
      </w:r>
      <w:r w:rsidR="009B68E8" w:rsidRPr="00600737">
        <w:rPr>
          <w:rFonts w:asciiTheme="majorBidi" w:hAnsiTheme="majorBidi" w:cstheme="majorBidi"/>
          <w:color w:val="333333"/>
          <w:sz w:val="28"/>
          <w:szCs w:val="28"/>
        </w:rPr>
        <w:t>. With MDR-TB, no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9B68E8" w:rsidRPr="00600737">
        <w:rPr>
          <w:rFonts w:asciiTheme="majorBidi" w:hAnsiTheme="majorBidi" w:cstheme="majorBidi"/>
          <w:color w:val="333333"/>
          <w:sz w:val="28"/>
          <w:szCs w:val="28"/>
        </w:rPr>
        <w:t xml:space="preserve">standard regimen can be proposed. </w:t>
      </w:r>
    </w:p>
    <w:p w:rsidR="00A643F8" w:rsidRPr="00CF6A09" w:rsidRDefault="00A643F8" w:rsidP="00A643F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9B68E8" w:rsidRPr="00600737" w:rsidRDefault="00A643F8" w:rsidP="00A643F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2-</w:t>
      </w:r>
      <w:r w:rsidR="009B68E8" w:rsidRPr="00600737">
        <w:rPr>
          <w:rFonts w:asciiTheme="majorBidi" w:hAnsiTheme="majorBidi" w:cstheme="majorBidi"/>
          <w:color w:val="333333"/>
          <w:sz w:val="28"/>
          <w:szCs w:val="28"/>
        </w:rPr>
        <w:t xml:space="preserve">It is critical to </w:t>
      </w:r>
      <w:r w:rsidR="009B68E8" w:rsidRPr="00066548">
        <w:rPr>
          <w:rFonts w:asciiTheme="majorBidi" w:hAnsiTheme="majorBidi" w:cstheme="majorBidi"/>
          <w:b/>
          <w:bCs/>
          <w:color w:val="333333"/>
          <w:sz w:val="28"/>
          <w:szCs w:val="28"/>
        </w:rPr>
        <w:t>avoid monotherapy or adding only a single drug</w:t>
      </w:r>
      <w:r w:rsidR="009B68E8" w:rsidRPr="00600737">
        <w:rPr>
          <w:rFonts w:asciiTheme="majorBidi" w:hAnsiTheme="majorBidi" w:cstheme="majorBidi"/>
          <w:color w:val="333333"/>
          <w:sz w:val="28"/>
          <w:szCs w:val="28"/>
        </w:rPr>
        <w:t xml:space="preserve"> to a failing regimen.</w:t>
      </w:r>
    </w:p>
    <w:p w:rsidR="00A643F8" w:rsidRPr="00CF6A09" w:rsidRDefault="00A643F8" w:rsidP="0060073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9B68E8" w:rsidRPr="00600737" w:rsidRDefault="00A643F8" w:rsidP="00A643F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3-</w:t>
      </w:r>
      <w:r w:rsidR="009B68E8" w:rsidRPr="00600737">
        <w:rPr>
          <w:rFonts w:asciiTheme="majorBidi" w:hAnsiTheme="majorBidi" w:cstheme="majorBidi"/>
          <w:color w:val="333333"/>
          <w:sz w:val="28"/>
          <w:szCs w:val="28"/>
        </w:rPr>
        <w:t>Drug resistance should be suspected in the following situations:</w:t>
      </w:r>
    </w:p>
    <w:p w:rsidR="009B68E8" w:rsidRPr="00A643F8" w:rsidRDefault="009B68E8" w:rsidP="00A643F8">
      <w:pPr>
        <w:pStyle w:val="ListParagraph"/>
        <w:numPr>
          <w:ilvl w:val="0"/>
          <w:numId w:val="11"/>
        </w:num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 w:rsidRPr="00A643F8">
        <w:rPr>
          <w:rFonts w:asciiTheme="majorBidi" w:hAnsiTheme="majorBidi" w:cstheme="majorBidi"/>
          <w:color w:val="333333"/>
          <w:sz w:val="28"/>
          <w:szCs w:val="28"/>
        </w:rPr>
        <w:lastRenderedPageBreak/>
        <w:t xml:space="preserve">Patients who have received </w:t>
      </w:r>
      <w:r w:rsidRPr="00066548">
        <w:rPr>
          <w:rFonts w:asciiTheme="majorBidi" w:hAnsiTheme="majorBidi" w:cstheme="majorBidi"/>
          <w:b/>
          <w:bCs/>
          <w:color w:val="333333"/>
          <w:sz w:val="28"/>
          <w:szCs w:val="28"/>
        </w:rPr>
        <w:t>prior therapy for TB</w:t>
      </w:r>
    </w:p>
    <w:p w:rsidR="009B68E8" w:rsidRPr="00A643F8" w:rsidRDefault="009B68E8" w:rsidP="00600737">
      <w:pPr>
        <w:pStyle w:val="ListParagraph"/>
        <w:numPr>
          <w:ilvl w:val="0"/>
          <w:numId w:val="11"/>
        </w:num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 w:rsidRPr="00A643F8">
        <w:rPr>
          <w:rFonts w:asciiTheme="majorBidi" w:hAnsiTheme="majorBidi" w:cstheme="majorBidi"/>
          <w:color w:val="333333"/>
          <w:sz w:val="28"/>
          <w:szCs w:val="28"/>
        </w:rPr>
        <w:t xml:space="preserve">Patients from </w:t>
      </w:r>
      <w:r w:rsidRPr="00066548">
        <w:rPr>
          <w:rFonts w:asciiTheme="majorBidi" w:hAnsiTheme="majorBidi" w:cstheme="majorBidi"/>
          <w:b/>
          <w:bCs/>
          <w:color w:val="333333"/>
          <w:sz w:val="28"/>
          <w:szCs w:val="28"/>
        </w:rPr>
        <w:t>geographic areas</w:t>
      </w:r>
      <w:r w:rsidRPr="00A643F8">
        <w:rPr>
          <w:rFonts w:asciiTheme="majorBidi" w:hAnsiTheme="majorBidi" w:cstheme="majorBidi"/>
          <w:color w:val="333333"/>
          <w:sz w:val="28"/>
          <w:szCs w:val="28"/>
        </w:rPr>
        <w:t xml:space="preserve"> with a high prevalence of resistance (South Africa, Mexico, Southeast Asia, the Baltic countries, and the</w:t>
      </w:r>
      <w:r w:rsidR="00A643F8" w:rsidRPr="00A643F8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Pr="00A643F8">
        <w:rPr>
          <w:rFonts w:asciiTheme="majorBidi" w:hAnsiTheme="majorBidi" w:cstheme="majorBidi"/>
          <w:color w:val="333333"/>
          <w:sz w:val="28"/>
          <w:szCs w:val="28"/>
        </w:rPr>
        <w:t>former Soviet states)</w:t>
      </w:r>
    </w:p>
    <w:p w:rsidR="009B68E8" w:rsidRPr="00A643F8" w:rsidRDefault="009B68E8" w:rsidP="00A643F8">
      <w:pPr>
        <w:pStyle w:val="ListParagraph"/>
        <w:numPr>
          <w:ilvl w:val="0"/>
          <w:numId w:val="11"/>
        </w:num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 w:rsidRPr="00A643F8">
        <w:rPr>
          <w:rFonts w:asciiTheme="majorBidi" w:hAnsiTheme="majorBidi" w:cstheme="majorBidi"/>
          <w:color w:val="333333"/>
          <w:sz w:val="28"/>
          <w:szCs w:val="28"/>
        </w:rPr>
        <w:t xml:space="preserve">Patients who are </w:t>
      </w:r>
      <w:r w:rsidRPr="00066548">
        <w:rPr>
          <w:rFonts w:asciiTheme="majorBidi" w:hAnsiTheme="majorBidi" w:cstheme="majorBidi"/>
          <w:b/>
          <w:bCs/>
          <w:color w:val="333333"/>
          <w:sz w:val="28"/>
          <w:szCs w:val="28"/>
        </w:rPr>
        <w:t>homeless</w:t>
      </w:r>
      <w:r w:rsidRPr="00A643F8">
        <w:rPr>
          <w:rFonts w:asciiTheme="majorBidi" w:hAnsiTheme="majorBidi" w:cstheme="majorBidi"/>
          <w:color w:val="333333"/>
          <w:sz w:val="28"/>
          <w:szCs w:val="28"/>
        </w:rPr>
        <w:t>, institutionalized, IV drug abusers, and/or infected with HIV</w:t>
      </w:r>
    </w:p>
    <w:p w:rsidR="009B68E8" w:rsidRPr="00A643F8" w:rsidRDefault="009B68E8" w:rsidP="00A643F8">
      <w:pPr>
        <w:pStyle w:val="ListParagraph"/>
        <w:numPr>
          <w:ilvl w:val="0"/>
          <w:numId w:val="11"/>
        </w:num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 w:rsidRPr="00A643F8">
        <w:rPr>
          <w:rFonts w:asciiTheme="majorBidi" w:hAnsiTheme="majorBidi" w:cstheme="majorBidi"/>
          <w:color w:val="333333"/>
          <w:sz w:val="28"/>
          <w:szCs w:val="28"/>
        </w:rPr>
        <w:t xml:space="preserve">Patients who </w:t>
      </w:r>
      <w:r w:rsidRPr="00066548">
        <w:rPr>
          <w:rFonts w:asciiTheme="majorBidi" w:hAnsiTheme="majorBidi" w:cstheme="majorBidi"/>
          <w:b/>
          <w:bCs/>
          <w:color w:val="333333"/>
          <w:sz w:val="28"/>
          <w:szCs w:val="28"/>
        </w:rPr>
        <w:t>still have acid-fast bacilli</w:t>
      </w:r>
      <w:r w:rsidRPr="00066548">
        <w:rPr>
          <w:rFonts w:asciiTheme="majorBidi" w:hAnsiTheme="majorBidi" w:cstheme="majorBidi" w:hint="cs"/>
          <w:b/>
          <w:bCs/>
          <w:color w:val="333333"/>
          <w:sz w:val="28"/>
          <w:szCs w:val="28"/>
        </w:rPr>
        <w:t>–</w:t>
      </w:r>
      <w:r w:rsidRPr="00066548">
        <w:rPr>
          <w:rFonts w:asciiTheme="majorBidi" w:hAnsiTheme="majorBidi" w:cstheme="majorBidi"/>
          <w:b/>
          <w:bCs/>
          <w:color w:val="333333"/>
          <w:sz w:val="28"/>
          <w:szCs w:val="28"/>
        </w:rPr>
        <w:t>positive</w:t>
      </w:r>
      <w:r w:rsidRPr="00A643F8">
        <w:rPr>
          <w:rFonts w:asciiTheme="majorBidi" w:hAnsiTheme="majorBidi" w:cstheme="majorBidi"/>
          <w:color w:val="333333"/>
          <w:sz w:val="28"/>
          <w:szCs w:val="28"/>
        </w:rPr>
        <w:t xml:space="preserve"> sputum smears after 2 months of therapy</w:t>
      </w:r>
    </w:p>
    <w:p w:rsidR="009B68E8" w:rsidRPr="00A643F8" w:rsidRDefault="009B68E8" w:rsidP="00A643F8">
      <w:pPr>
        <w:pStyle w:val="ListParagraph"/>
        <w:numPr>
          <w:ilvl w:val="0"/>
          <w:numId w:val="11"/>
        </w:num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 w:rsidRPr="00A643F8">
        <w:rPr>
          <w:rFonts w:asciiTheme="majorBidi" w:hAnsiTheme="majorBidi" w:cstheme="majorBidi"/>
          <w:color w:val="333333"/>
          <w:sz w:val="28"/>
          <w:szCs w:val="28"/>
        </w:rPr>
        <w:t xml:space="preserve">Patients who </w:t>
      </w:r>
      <w:r w:rsidRPr="00066548">
        <w:rPr>
          <w:rFonts w:asciiTheme="majorBidi" w:hAnsiTheme="majorBidi" w:cstheme="majorBidi"/>
          <w:b/>
          <w:bCs/>
          <w:color w:val="333333"/>
          <w:sz w:val="28"/>
          <w:szCs w:val="28"/>
        </w:rPr>
        <w:t>still have positive cultures</w:t>
      </w:r>
      <w:r w:rsidRPr="00A643F8">
        <w:rPr>
          <w:rFonts w:asciiTheme="majorBidi" w:hAnsiTheme="majorBidi" w:cstheme="majorBidi"/>
          <w:color w:val="333333"/>
          <w:sz w:val="28"/>
          <w:szCs w:val="28"/>
        </w:rPr>
        <w:t xml:space="preserve"> after 2</w:t>
      </w:r>
      <w:r w:rsidRPr="00A643F8">
        <w:rPr>
          <w:rFonts w:asciiTheme="majorBidi" w:hAnsiTheme="majorBidi" w:cstheme="majorBidi" w:hint="cs"/>
          <w:color w:val="333333"/>
          <w:sz w:val="28"/>
          <w:szCs w:val="28"/>
        </w:rPr>
        <w:t>–</w:t>
      </w:r>
      <w:r w:rsidRPr="00A643F8">
        <w:rPr>
          <w:rFonts w:asciiTheme="majorBidi" w:hAnsiTheme="majorBidi" w:cstheme="majorBidi"/>
          <w:color w:val="333333"/>
          <w:sz w:val="28"/>
          <w:szCs w:val="28"/>
        </w:rPr>
        <w:t>4 months of therapy</w:t>
      </w:r>
    </w:p>
    <w:p w:rsidR="009B68E8" w:rsidRPr="00A643F8" w:rsidRDefault="009B68E8" w:rsidP="00A643F8">
      <w:pPr>
        <w:pStyle w:val="ListParagraph"/>
        <w:numPr>
          <w:ilvl w:val="0"/>
          <w:numId w:val="11"/>
        </w:num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 w:rsidRPr="00A643F8">
        <w:rPr>
          <w:rFonts w:asciiTheme="majorBidi" w:hAnsiTheme="majorBidi" w:cstheme="majorBidi"/>
          <w:color w:val="333333"/>
          <w:sz w:val="28"/>
          <w:szCs w:val="28"/>
        </w:rPr>
        <w:t xml:space="preserve">Patients who </w:t>
      </w:r>
      <w:r w:rsidRPr="00066548">
        <w:rPr>
          <w:rFonts w:asciiTheme="majorBidi" w:hAnsiTheme="majorBidi" w:cstheme="majorBidi"/>
          <w:b/>
          <w:bCs/>
          <w:color w:val="333333"/>
          <w:sz w:val="28"/>
          <w:szCs w:val="28"/>
        </w:rPr>
        <w:t>fail therapy or relapse after retreatment</w:t>
      </w:r>
    </w:p>
    <w:p w:rsidR="009B68E8" w:rsidRPr="00A643F8" w:rsidRDefault="009B68E8" w:rsidP="00A643F8">
      <w:pPr>
        <w:pStyle w:val="ListParagraph"/>
        <w:numPr>
          <w:ilvl w:val="0"/>
          <w:numId w:val="11"/>
        </w:num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 w:rsidRPr="00A643F8">
        <w:rPr>
          <w:rFonts w:asciiTheme="majorBidi" w:hAnsiTheme="majorBidi" w:cstheme="majorBidi"/>
          <w:color w:val="333333"/>
          <w:sz w:val="28"/>
          <w:szCs w:val="28"/>
        </w:rPr>
        <w:t xml:space="preserve">Patients known to </w:t>
      </w:r>
      <w:r w:rsidRPr="00066548">
        <w:rPr>
          <w:rFonts w:asciiTheme="majorBidi" w:hAnsiTheme="majorBidi" w:cstheme="majorBidi"/>
          <w:b/>
          <w:bCs/>
          <w:color w:val="333333"/>
          <w:sz w:val="28"/>
          <w:szCs w:val="28"/>
        </w:rPr>
        <w:t>be exposed to MDR-TB cases</w:t>
      </w:r>
    </w:p>
    <w:p w:rsidR="00EB5AF9" w:rsidRPr="00CF6A09" w:rsidRDefault="00EB5AF9" w:rsidP="0060073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9B68E8" w:rsidRPr="00A643F8" w:rsidRDefault="009B68E8" w:rsidP="00994A02">
      <w:pPr>
        <w:autoSpaceDE w:val="0"/>
        <w:autoSpaceDN w:val="0"/>
        <w:bidi w:val="0"/>
        <w:adjustRightInd w:val="0"/>
        <w:spacing w:after="0" w:line="240" w:lineRule="auto"/>
        <w:jc w:val="both"/>
        <w:outlineLvl w:val="2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A643F8">
        <w:rPr>
          <w:rFonts w:asciiTheme="majorBidi" w:hAnsiTheme="majorBidi" w:cstheme="majorBidi"/>
          <w:b/>
          <w:bCs/>
          <w:color w:val="FF0000"/>
          <w:sz w:val="32"/>
          <w:szCs w:val="32"/>
        </w:rPr>
        <w:t>Special Populations</w:t>
      </w:r>
    </w:p>
    <w:p w:rsidR="009B68E8" w:rsidRPr="00A643F8" w:rsidRDefault="009B68E8" w:rsidP="00994A02">
      <w:pPr>
        <w:autoSpaceDE w:val="0"/>
        <w:autoSpaceDN w:val="0"/>
        <w:bidi w:val="0"/>
        <w:adjustRightInd w:val="0"/>
        <w:spacing w:after="0" w:line="240" w:lineRule="auto"/>
        <w:jc w:val="both"/>
        <w:outlineLvl w:val="3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proofErr w:type="spellStart"/>
      <w:r w:rsidRPr="00A643F8">
        <w:rPr>
          <w:rFonts w:asciiTheme="majorBidi" w:hAnsiTheme="majorBidi" w:cstheme="majorBidi"/>
          <w:b/>
          <w:bCs/>
          <w:color w:val="0000FF"/>
          <w:sz w:val="32"/>
          <w:szCs w:val="32"/>
        </w:rPr>
        <w:t>Tuberculous</w:t>
      </w:r>
      <w:proofErr w:type="spellEnd"/>
      <w:r w:rsidRPr="00A643F8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Meningitis and Extrapulmonary Disease</w:t>
      </w:r>
    </w:p>
    <w:p w:rsidR="00A643F8" w:rsidRPr="00066548" w:rsidRDefault="00A643F8" w:rsidP="00425F7F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9B68E8" w:rsidRPr="00600737">
        <w:rPr>
          <w:rFonts w:asciiTheme="majorBidi" w:hAnsiTheme="majorBidi" w:cstheme="majorBidi"/>
          <w:color w:val="333333"/>
          <w:sz w:val="28"/>
          <w:szCs w:val="28"/>
        </w:rPr>
        <w:t xml:space="preserve">In general, </w:t>
      </w:r>
      <w:r w:rsidR="009B68E8" w:rsidRPr="00066548">
        <w:rPr>
          <w:rFonts w:asciiTheme="majorBidi" w:hAnsiTheme="majorBidi" w:cstheme="majorBidi"/>
          <w:b/>
          <w:bCs/>
          <w:color w:val="333333"/>
          <w:sz w:val="28"/>
          <w:szCs w:val="28"/>
        </w:rPr>
        <w:t>isoniazid</w:t>
      </w:r>
      <w:r w:rsidR="009B68E8" w:rsidRPr="00600737">
        <w:rPr>
          <w:rFonts w:asciiTheme="majorBidi" w:hAnsiTheme="majorBidi" w:cstheme="majorBidi"/>
          <w:color w:val="333333"/>
          <w:sz w:val="28"/>
          <w:szCs w:val="28"/>
        </w:rPr>
        <w:t xml:space="preserve">, </w:t>
      </w:r>
      <w:r w:rsidR="009B68E8" w:rsidRPr="00FC7C7C">
        <w:rPr>
          <w:rFonts w:asciiTheme="majorBidi" w:hAnsiTheme="majorBidi" w:cstheme="majorBidi"/>
          <w:b/>
          <w:bCs/>
          <w:color w:val="333333"/>
          <w:sz w:val="28"/>
          <w:szCs w:val="28"/>
        </w:rPr>
        <w:t>pyrazinamide</w:t>
      </w:r>
      <w:r w:rsidR="009B68E8" w:rsidRPr="00600737">
        <w:rPr>
          <w:rFonts w:asciiTheme="majorBidi" w:hAnsiTheme="majorBidi" w:cstheme="majorBidi"/>
          <w:color w:val="333333"/>
          <w:sz w:val="28"/>
          <w:szCs w:val="28"/>
        </w:rPr>
        <w:t xml:space="preserve">, </w:t>
      </w:r>
      <w:proofErr w:type="spellStart"/>
      <w:r w:rsidR="009B68E8" w:rsidRPr="00066548">
        <w:rPr>
          <w:rFonts w:asciiTheme="majorBidi" w:hAnsiTheme="majorBidi" w:cstheme="majorBidi"/>
          <w:b/>
          <w:bCs/>
          <w:color w:val="333333"/>
          <w:sz w:val="28"/>
          <w:szCs w:val="28"/>
        </w:rPr>
        <w:t>ethionamide</w:t>
      </w:r>
      <w:proofErr w:type="spellEnd"/>
      <w:r w:rsidR="009B68E8" w:rsidRPr="00600737">
        <w:rPr>
          <w:rFonts w:asciiTheme="majorBidi" w:hAnsiTheme="majorBidi" w:cstheme="majorBidi"/>
          <w:color w:val="333333"/>
          <w:sz w:val="28"/>
          <w:szCs w:val="28"/>
        </w:rPr>
        <w:t xml:space="preserve">, </w:t>
      </w:r>
      <w:proofErr w:type="spellStart"/>
      <w:r w:rsidR="009B68E8" w:rsidRPr="00066548">
        <w:rPr>
          <w:rFonts w:asciiTheme="majorBidi" w:hAnsiTheme="majorBidi" w:cstheme="majorBidi"/>
          <w:b/>
          <w:bCs/>
          <w:color w:val="333333"/>
          <w:sz w:val="28"/>
          <w:szCs w:val="28"/>
        </w:rPr>
        <w:t>cycloserine</w:t>
      </w:r>
      <w:proofErr w:type="spellEnd"/>
      <w:r w:rsidR="009B68E8" w:rsidRPr="00600737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425F7F" w:rsidRPr="00FC7C7C">
        <w:rPr>
          <w:rFonts w:asciiTheme="majorBidi" w:hAnsiTheme="majorBidi" w:cstheme="majorBidi"/>
          <w:color w:val="333333"/>
          <w:sz w:val="28"/>
          <w:szCs w:val="28"/>
        </w:rPr>
        <w:t xml:space="preserve">and </w:t>
      </w:r>
      <w:r w:rsidR="00425F7F" w:rsidRPr="00FC7C7C">
        <w:rPr>
          <w:rFonts w:asciiTheme="majorBidi" w:hAnsiTheme="majorBidi" w:cstheme="majorBidi"/>
          <w:b/>
          <w:bCs/>
          <w:color w:val="333333"/>
          <w:sz w:val="28"/>
          <w:szCs w:val="28"/>
        </w:rPr>
        <w:t>linezolid</w:t>
      </w:r>
      <w:r w:rsidR="00425F7F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9B68E8" w:rsidRPr="00066548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penetrate the cerebrospinal fluid readily. </w:t>
      </w:r>
    </w:p>
    <w:p w:rsidR="00A643F8" w:rsidRPr="00CF6A09" w:rsidRDefault="00A643F8" w:rsidP="00A643F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A643F8" w:rsidRDefault="00A643F8" w:rsidP="00A643F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2-</w:t>
      </w:r>
      <w:r w:rsidR="009B68E8" w:rsidRPr="00600737">
        <w:rPr>
          <w:rFonts w:asciiTheme="majorBidi" w:hAnsiTheme="majorBidi" w:cstheme="majorBidi"/>
          <w:color w:val="333333"/>
          <w:sz w:val="28"/>
          <w:szCs w:val="28"/>
        </w:rPr>
        <w:t xml:space="preserve">Patients with </w:t>
      </w:r>
      <w:r w:rsidR="009B68E8" w:rsidRPr="00066548">
        <w:rPr>
          <w:rFonts w:asciiTheme="majorBidi" w:hAnsiTheme="majorBidi" w:cstheme="majorBidi"/>
          <w:b/>
          <w:bCs/>
          <w:color w:val="333333"/>
          <w:sz w:val="28"/>
          <w:szCs w:val="28"/>
        </w:rPr>
        <w:t>CNS TB</w:t>
      </w:r>
      <w:r w:rsidR="009B68E8" w:rsidRPr="00600737">
        <w:rPr>
          <w:rFonts w:asciiTheme="majorBidi" w:hAnsiTheme="majorBidi" w:cstheme="majorBidi"/>
          <w:color w:val="333333"/>
          <w:sz w:val="28"/>
          <w:szCs w:val="28"/>
        </w:rPr>
        <w:t xml:space="preserve"> are often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9B68E8" w:rsidRPr="00066548">
        <w:rPr>
          <w:rFonts w:asciiTheme="majorBidi" w:hAnsiTheme="majorBidi" w:cstheme="majorBidi"/>
          <w:b/>
          <w:bCs/>
          <w:color w:val="333333"/>
          <w:sz w:val="28"/>
          <w:szCs w:val="28"/>
        </w:rPr>
        <w:t>treated for longer periods (9</w:t>
      </w:r>
      <w:r w:rsidR="009B68E8" w:rsidRPr="00066548">
        <w:rPr>
          <w:rFonts w:asciiTheme="majorBidi" w:hAnsiTheme="majorBidi" w:cstheme="majorBidi" w:hint="cs"/>
          <w:b/>
          <w:bCs/>
          <w:color w:val="333333"/>
          <w:sz w:val="28"/>
          <w:szCs w:val="28"/>
        </w:rPr>
        <w:t>–</w:t>
      </w:r>
      <w:r w:rsidR="009B68E8" w:rsidRPr="00066548">
        <w:rPr>
          <w:rFonts w:asciiTheme="majorBidi" w:hAnsiTheme="majorBidi" w:cstheme="majorBidi"/>
          <w:b/>
          <w:bCs/>
          <w:color w:val="333333"/>
          <w:sz w:val="28"/>
          <w:szCs w:val="28"/>
        </w:rPr>
        <w:t>12 months).</w:t>
      </w:r>
      <w:r w:rsidR="009B68E8" w:rsidRPr="00600737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</w:p>
    <w:p w:rsidR="00A643F8" w:rsidRPr="00CF6A09" w:rsidRDefault="00A643F8" w:rsidP="00A643F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9B68E8" w:rsidRPr="00600737" w:rsidRDefault="00A643F8" w:rsidP="00A643F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3-</w:t>
      </w:r>
      <w:r w:rsidR="009B68E8" w:rsidRPr="00066548">
        <w:rPr>
          <w:rFonts w:asciiTheme="majorBidi" w:hAnsiTheme="majorBidi" w:cstheme="majorBidi"/>
          <w:b/>
          <w:bCs/>
          <w:color w:val="333333"/>
          <w:sz w:val="28"/>
          <w:szCs w:val="28"/>
        </w:rPr>
        <w:t>Extrapulmonary</w:t>
      </w:r>
      <w:r w:rsidR="009B68E8" w:rsidRPr="00600737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9B68E8" w:rsidRPr="00066548">
        <w:rPr>
          <w:rFonts w:asciiTheme="majorBidi" w:hAnsiTheme="majorBidi" w:cstheme="majorBidi"/>
          <w:b/>
          <w:bCs/>
          <w:color w:val="333333"/>
          <w:sz w:val="28"/>
          <w:szCs w:val="28"/>
        </w:rPr>
        <w:t>TB of the soft tissues</w:t>
      </w:r>
      <w:r w:rsidR="009B68E8" w:rsidRPr="00600737">
        <w:rPr>
          <w:rFonts w:asciiTheme="majorBidi" w:hAnsiTheme="majorBidi" w:cstheme="majorBidi"/>
          <w:color w:val="333333"/>
          <w:sz w:val="28"/>
          <w:szCs w:val="28"/>
        </w:rPr>
        <w:t xml:space="preserve"> can be treated </w:t>
      </w:r>
      <w:r w:rsidR="009B68E8" w:rsidRPr="00066548">
        <w:rPr>
          <w:rFonts w:asciiTheme="majorBidi" w:hAnsiTheme="majorBidi" w:cstheme="majorBidi"/>
          <w:b/>
          <w:bCs/>
          <w:color w:val="333333"/>
          <w:sz w:val="28"/>
          <w:szCs w:val="28"/>
        </w:rPr>
        <w:t>with conventional regimens</w:t>
      </w:r>
      <w:r w:rsidR="009B68E8" w:rsidRPr="00600737">
        <w:rPr>
          <w:rFonts w:asciiTheme="majorBidi" w:hAnsiTheme="majorBidi" w:cstheme="majorBidi"/>
          <w:color w:val="333333"/>
          <w:sz w:val="28"/>
          <w:szCs w:val="28"/>
        </w:rPr>
        <w:t xml:space="preserve">. TB of the </w:t>
      </w:r>
      <w:r w:rsidR="009B68E8" w:rsidRPr="00066548">
        <w:rPr>
          <w:rFonts w:asciiTheme="majorBidi" w:hAnsiTheme="majorBidi" w:cstheme="majorBidi"/>
          <w:b/>
          <w:bCs/>
          <w:color w:val="333333"/>
          <w:sz w:val="28"/>
          <w:szCs w:val="28"/>
        </w:rPr>
        <w:t>bone</w:t>
      </w:r>
      <w:r w:rsidR="009B68E8" w:rsidRPr="00600737">
        <w:rPr>
          <w:rFonts w:asciiTheme="majorBidi" w:hAnsiTheme="majorBidi" w:cstheme="majorBidi"/>
          <w:color w:val="333333"/>
          <w:sz w:val="28"/>
          <w:szCs w:val="28"/>
        </w:rPr>
        <w:t xml:space="preserve"> is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9B68E8" w:rsidRPr="00600737">
        <w:rPr>
          <w:rFonts w:asciiTheme="majorBidi" w:hAnsiTheme="majorBidi" w:cstheme="majorBidi"/>
          <w:color w:val="333333"/>
          <w:sz w:val="28"/>
          <w:szCs w:val="28"/>
        </w:rPr>
        <w:t xml:space="preserve">typically treated </w:t>
      </w:r>
      <w:r w:rsidR="009B68E8" w:rsidRPr="00066548">
        <w:rPr>
          <w:rFonts w:asciiTheme="majorBidi" w:hAnsiTheme="majorBidi" w:cstheme="majorBidi"/>
          <w:b/>
          <w:bCs/>
          <w:color w:val="333333"/>
          <w:sz w:val="28"/>
          <w:szCs w:val="28"/>
        </w:rPr>
        <w:t>for 9 months</w:t>
      </w:r>
      <w:r w:rsidR="009B68E8" w:rsidRPr="00600737">
        <w:rPr>
          <w:rFonts w:asciiTheme="majorBidi" w:hAnsiTheme="majorBidi" w:cstheme="majorBidi"/>
          <w:color w:val="333333"/>
          <w:sz w:val="28"/>
          <w:szCs w:val="28"/>
        </w:rPr>
        <w:t>, occasionally with surgical debridement.</w:t>
      </w:r>
    </w:p>
    <w:p w:rsidR="00A643F8" w:rsidRPr="00994A02" w:rsidRDefault="00A643F8" w:rsidP="00994A02">
      <w:pPr>
        <w:autoSpaceDE w:val="0"/>
        <w:autoSpaceDN w:val="0"/>
        <w:bidi w:val="0"/>
        <w:adjustRightInd w:val="0"/>
        <w:spacing w:after="0" w:line="240" w:lineRule="auto"/>
        <w:jc w:val="both"/>
        <w:outlineLvl w:val="3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:rsidR="009B68E8" w:rsidRPr="00A643F8" w:rsidRDefault="009B68E8" w:rsidP="00994A02">
      <w:pPr>
        <w:autoSpaceDE w:val="0"/>
        <w:autoSpaceDN w:val="0"/>
        <w:bidi w:val="0"/>
        <w:adjustRightInd w:val="0"/>
        <w:spacing w:after="0" w:line="240" w:lineRule="auto"/>
        <w:jc w:val="both"/>
        <w:outlineLvl w:val="3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A643F8">
        <w:rPr>
          <w:rFonts w:asciiTheme="majorBidi" w:hAnsiTheme="majorBidi" w:cstheme="majorBidi"/>
          <w:b/>
          <w:bCs/>
          <w:color w:val="0000FF"/>
          <w:sz w:val="32"/>
          <w:szCs w:val="32"/>
        </w:rPr>
        <w:t>Children</w:t>
      </w:r>
    </w:p>
    <w:p w:rsidR="009B68E8" w:rsidRPr="00600737" w:rsidRDefault="00A643F8" w:rsidP="0060073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9B68E8" w:rsidRPr="00600737">
        <w:rPr>
          <w:rFonts w:asciiTheme="majorBidi" w:hAnsiTheme="majorBidi" w:cstheme="majorBidi"/>
          <w:color w:val="333333"/>
          <w:sz w:val="28"/>
          <w:szCs w:val="28"/>
        </w:rPr>
        <w:t xml:space="preserve">TB in children may be treated with regimens similar to those used in adults, although some </w:t>
      </w:r>
      <w:r w:rsidR="009B68E8" w:rsidRPr="00066548">
        <w:rPr>
          <w:rFonts w:asciiTheme="majorBidi" w:hAnsiTheme="majorBidi" w:cstheme="majorBidi"/>
          <w:b/>
          <w:bCs/>
          <w:color w:val="333333"/>
          <w:sz w:val="28"/>
          <w:szCs w:val="28"/>
        </w:rPr>
        <w:t>physicians still prefer to extend treatment to 9 months</w:t>
      </w:r>
      <w:r w:rsidR="009B68E8" w:rsidRPr="00600737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A643F8" w:rsidRPr="00CF6A09" w:rsidRDefault="00A643F8" w:rsidP="009B68E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9B68E8" w:rsidRPr="00600737" w:rsidRDefault="00A643F8" w:rsidP="00A643F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2-</w:t>
      </w:r>
      <w:r w:rsidR="009B68E8" w:rsidRPr="00066548">
        <w:rPr>
          <w:rFonts w:asciiTheme="majorBidi" w:hAnsiTheme="majorBidi" w:cstheme="majorBidi"/>
          <w:b/>
          <w:bCs/>
          <w:color w:val="333333"/>
          <w:sz w:val="28"/>
          <w:szCs w:val="28"/>
        </w:rPr>
        <w:t>Pediatric doses</w:t>
      </w:r>
      <w:r w:rsidR="009B68E8" w:rsidRPr="00600737">
        <w:rPr>
          <w:rFonts w:asciiTheme="majorBidi" w:hAnsiTheme="majorBidi" w:cstheme="majorBidi"/>
          <w:color w:val="333333"/>
          <w:sz w:val="28"/>
          <w:szCs w:val="28"/>
        </w:rPr>
        <w:t xml:space="preserve"> of drugs should be used.</w:t>
      </w:r>
    </w:p>
    <w:p w:rsidR="009B68E8" w:rsidRPr="00CF6A09" w:rsidRDefault="009B68E8" w:rsidP="009B68E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9B68E8" w:rsidRPr="00A643F8" w:rsidRDefault="009B68E8" w:rsidP="00994A02">
      <w:pPr>
        <w:autoSpaceDE w:val="0"/>
        <w:autoSpaceDN w:val="0"/>
        <w:bidi w:val="0"/>
        <w:adjustRightInd w:val="0"/>
        <w:spacing w:after="0" w:line="240" w:lineRule="auto"/>
        <w:jc w:val="both"/>
        <w:outlineLvl w:val="3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A643F8">
        <w:rPr>
          <w:rFonts w:asciiTheme="majorBidi" w:hAnsiTheme="majorBidi" w:cstheme="majorBidi"/>
          <w:b/>
          <w:bCs/>
          <w:color w:val="0000FF"/>
          <w:sz w:val="32"/>
          <w:szCs w:val="32"/>
        </w:rPr>
        <w:t>Pregnant Women</w:t>
      </w:r>
    </w:p>
    <w:p w:rsidR="009B68E8" w:rsidRPr="00066548" w:rsidRDefault="00A643F8" w:rsidP="0060073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9B68E8" w:rsidRPr="00600737">
        <w:rPr>
          <w:rFonts w:asciiTheme="majorBidi" w:hAnsiTheme="majorBidi" w:cstheme="majorBidi"/>
          <w:color w:val="333333"/>
          <w:sz w:val="28"/>
          <w:szCs w:val="28"/>
        </w:rPr>
        <w:t xml:space="preserve">The usual treatment of pregnant women is </w:t>
      </w:r>
      <w:r w:rsidR="009B68E8" w:rsidRPr="00066548">
        <w:rPr>
          <w:rFonts w:asciiTheme="majorBidi" w:hAnsiTheme="majorBidi" w:cstheme="majorBidi"/>
          <w:b/>
          <w:bCs/>
          <w:color w:val="333333"/>
          <w:sz w:val="28"/>
          <w:szCs w:val="28"/>
        </w:rPr>
        <w:t>isoniazid</w:t>
      </w:r>
      <w:r w:rsidR="009B68E8" w:rsidRPr="00600737">
        <w:rPr>
          <w:rFonts w:asciiTheme="majorBidi" w:hAnsiTheme="majorBidi" w:cstheme="majorBidi"/>
          <w:color w:val="333333"/>
          <w:sz w:val="28"/>
          <w:szCs w:val="28"/>
        </w:rPr>
        <w:t xml:space="preserve">, </w:t>
      </w:r>
      <w:r w:rsidR="009B68E8" w:rsidRPr="00066548">
        <w:rPr>
          <w:rFonts w:asciiTheme="majorBidi" w:hAnsiTheme="majorBidi" w:cstheme="majorBidi"/>
          <w:b/>
          <w:bCs/>
          <w:color w:val="333333"/>
          <w:sz w:val="28"/>
          <w:szCs w:val="28"/>
        </w:rPr>
        <w:t>rifampin</w:t>
      </w:r>
      <w:r w:rsidR="009B68E8" w:rsidRPr="00600737">
        <w:rPr>
          <w:rFonts w:asciiTheme="majorBidi" w:hAnsiTheme="majorBidi" w:cstheme="majorBidi"/>
          <w:color w:val="333333"/>
          <w:sz w:val="28"/>
          <w:szCs w:val="28"/>
        </w:rPr>
        <w:t xml:space="preserve">, and </w:t>
      </w:r>
      <w:proofErr w:type="spellStart"/>
      <w:r w:rsidR="009B68E8" w:rsidRPr="00066548">
        <w:rPr>
          <w:rFonts w:asciiTheme="majorBidi" w:hAnsiTheme="majorBidi" w:cstheme="majorBidi"/>
          <w:b/>
          <w:bCs/>
          <w:color w:val="333333"/>
          <w:sz w:val="28"/>
          <w:szCs w:val="28"/>
        </w:rPr>
        <w:t>ethambutol</w:t>
      </w:r>
      <w:proofErr w:type="spellEnd"/>
      <w:r w:rsidR="009B68E8" w:rsidRPr="00600737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9B68E8" w:rsidRPr="00066548">
        <w:rPr>
          <w:rFonts w:asciiTheme="majorBidi" w:hAnsiTheme="majorBidi" w:cstheme="majorBidi"/>
          <w:b/>
          <w:bCs/>
          <w:color w:val="333333"/>
          <w:sz w:val="28"/>
          <w:szCs w:val="28"/>
        </w:rPr>
        <w:t>for 9 months.</w:t>
      </w:r>
    </w:p>
    <w:p w:rsidR="00A643F8" w:rsidRPr="00CF6A09" w:rsidRDefault="00A643F8" w:rsidP="0060073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A643F8" w:rsidRDefault="00A643F8" w:rsidP="00A643F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2-</w:t>
      </w:r>
      <w:r w:rsidR="009B68E8" w:rsidRPr="00600737">
        <w:rPr>
          <w:rFonts w:asciiTheme="majorBidi" w:hAnsiTheme="majorBidi" w:cstheme="majorBidi"/>
          <w:color w:val="333333"/>
          <w:sz w:val="28"/>
          <w:szCs w:val="28"/>
        </w:rPr>
        <w:t xml:space="preserve">Women with TB should be </w:t>
      </w:r>
      <w:r w:rsidR="009B68E8" w:rsidRPr="00066548">
        <w:rPr>
          <w:rFonts w:asciiTheme="majorBidi" w:hAnsiTheme="majorBidi" w:cstheme="majorBidi"/>
          <w:b/>
          <w:bCs/>
          <w:color w:val="333333"/>
          <w:sz w:val="28"/>
          <w:szCs w:val="28"/>
        </w:rPr>
        <w:t>cautioned against becoming pregnant</w:t>
      </w:r>
      <w:r w:rsidR="009B68E8" w:rsidRPr="00600737">
        <w:rPr>
          <w:rFonts w:asciiTheme="majorBidi" w:hAnsiTheme="majorBidi" w:cstheme="majorBidi"/>
          <w:color w:val="333333"/>
          <w:sz w:val="28"/>
          <w:szCs w:val="28"/>
        </w:rPr>
        <w:t xml:space="preserve">, as the disease poses a risk to the fetus as well as to the mother. </w:t>
      </w:r>
    </w:p>
    <w:p w:rsidR="00A643F8" w:rsidRDefault="00A643F8" w:rsidP="00A643F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</w:p>
    <w:p w:rsidR="009B68E8" w:rsidRPr="00600737" w:rsidRDefault="00A643F8" w:rsidP="00A643F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3-</w:t>
      </w:r>
      <w:r w:rsidR="009B68E8" w:rsidRPr="00066548">
        <w:rPr>
          <w:rFonts w:asciiTheme="majorBidi" w:hAnsiTheme="majorBidi" w:cstheme="majorBidi"/>
          <w:b/>
          <w:bCs/>
          <w:color w:val="333333"/>
          <w:sz w:val="28"/>
          <w:szCs w:val="28"/>
        </w:rPr>
        <w:t>Isoniazid</w:t>
      </w:r>
      <w:r w:rsidR="009B68E8" w:rsidRPr="00600737">
        <w:rPr>
          <w:rFonts w:asciiTheme="majorBidi" w:hAnsiTheme="majorBidi" w:cstheme="majorBidi"/>
          <w:color w:val="333333"/>
          <w:sz w:val="28"/>
          <w:szCs w:val="28"/>
        </w:rPr>
        <w:t xml:space="preserve"> or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proofErr w:type="spellStart"/>
      <w:r w:rsidR="009B68E8" w:rsidRPr="00066548">
        <w:rPr>
          <w:rFonts w:asciiTheme="majorBidi" w:hAnsiTheme="majorBidi" w:cstheme="majorBidi"/>
          <w:b/>
          <w:bCs/>
          <w:color w:val="333333"/>
          <w:sz w:val="28"/>
          <w:szCs w:val="28"/>
        </w:rPr>
        <w:t>ethambutol</w:t>
      </w:r>
      <w:proofErr w:type="spellEnd"/>
      <w:r w:rsidR="009B68E8" w:rsidRPr="00600737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9B68E8" w:rsidRPr="00066548">
        <w:rPr>
          <w:rFonts w:asciiTheme="majorBidi" w:hAnsiTheme="majorBidi" w:cstheme="majorBidi"/>
          <w:b/>
          <w:bCs/>
          <w:color w:val="333333"/>
          <w:sz w:val="28"/>
          <w:szCs w:val="28"/>
        </w:rPr>
        <w:t>is relatively safe</w:t>
      </w:r>
      <w:r w:rsidR="009B68E8" w:rsidRPr="00600737">
        <w:rPr>
          <w:rFonts w:asciiTheme="majorBidi" w:hAnsiTheme="majorBidi" w:cstheme="majorBidi"/>
          <w:color w:val="333333"/>
          <w:sz w:val="28"/>
          <w:szCs w:val="28"/>
        </w:rPr>
        <w:t xml:space="preserve"> when used during pregnancy. Supplementation </w:t>
      </w:r>
      <w:r w:rsidR="009B68E8" w:rsidRPr="00066548">
        <w:rPr>
          <w:rFonts w:asciiTheme="majorBidi" w:hAnsiTheme="majorBidi" w:cstheme="majorBidi"/>
          <w:b/>
          <w:bCs/>
          <w:color w:val="333333"/>
          <w:sz w:val="28"/>
          <w:szCs w:val="28"/>
        </w:rPr>
        <w:t>with B vitamins</w:t>
      </w:r>
      <w:r w:rsidR="009B68E8" w:rsidRPr="00600737">
        <w:rPr>
          <w:rFonts w:asciiTheme="majorBidi" w:hAnsiTheme="majorBidi" w:cstheme="majorBidi"/>
          <w:color w:val="333333"/>
          <w:sz w:val="28"/>
          <w:szCs w:val="28"/>
        </w:rPr>
        <w:t xml:space="preserve"> is particularly important during pregnancy.</w:t>
      </w:r>
    </w:p>
    <w:p w:rsidR="00A643F8" w:rsidRPr="00CF6A09" w:rsidRDefault="00A643F8" w:rsidP="0060073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9B68E8" w:rsidRPr="00600737" w:rsidRDefault="00A643F8" w:rsidP="00A643F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4-</w:t>
      </w:r>
      <w:r w:rsidR="009B68E8" w:rsidRPr="00066548">
        <w:rPr>
          <w:rFonts w:asciiTheme="majorBidi" w:hAnsiTheme="majorBidi" w:cstheme="majorBidi"/>
          <w:b/>
          <w:bCs/>
          <w:color w:val="333333"/>
          <w:sz w:val="28"/>
          <w:szCs w:val="28"/>
        </w:rPr>
        <w:t>Rifampin</w:t>
      </w:r>
      <w:r w:rsidR="009B68E8" w:rsidRPr="00600737">
        <w:rPr>
          <w:rFonts w:asciiTheme="majorBidi" w:hAnsiTheme="majorBidi" w:cstheme="majorBidi"/>
          <w:color w:val="333333"/>
          <w:sz w:val="28"/>
          <w:szCs w:val="28"/>
        </w:rPr>
        <w:t xml:space="preserve"> has been </w:t>
      </w:r>
      <w:r w:rsidR="009B68E8" w:rsidRPr="00066548">
        <w:rPr>
          <w:rFonts w:asciiTheme="majorBidi" w:hAnsiTheme="majorBidi" w:cstheme="majorBidi"/>
          <w:b/>
          <w:bCs/>
          <w:color w:val="333333"/>
          <w:sz w:val="28"/>
          <w:szCs w:val="28"/>
        </w:rPr>
        <w:t>rarely associated with birth defects</w:t>
      </w:r>
      <w:r w:rsidR="009B68E8" w:rsidRPr="00600737">
        <w:rPr>
          <w:rFonts w:asciiTheme="majorBidi" w:hAnsiTheme="majorBidi" w:cstheme="majorBidi"/>
          <w:color w:val="333333"/>
          <w:sz w:val="28"/>
          <w:szCs w:val="28"/>
        </w:rPr>
        <w:t>, but those seen are occasionally severe, including limb reduction and CNS lesions.</w:t>
      </w:r>
    </w:p>
    <w:p w:rsidR="00A643F8" w:rsidRPr="00CF6A09" w:rsidRDefault="00A643F8" w:rsidP="0060073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9B68E8" w:rsidRPr="00600737" w:rsidRDefault="00A643F8" w:rsidP="00A643F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5-</w:t>
      </w:r>
      <w:r w:rsidR="009B68E8" w:rsidRPr="00066548">
        <w:rPr>
          <w:rFonts w:asciiTheme="majorBidi" w:hAnsiTheme="majorBidi" w:cstheme="majorBidi"/>
          <w:b/>
          <w:bCs/>
          <w:color w:val="333333"/>
          <w:sz w:val="28"/>
          <w:szCs w:val="28"/>
        </w:rPr>
        <w:t>Pyrazinamide has not been studied in a large number of pregnant women</w:t>
      </w:r>
      <w:r w:rsidR="009B68E8" w:rsidRPr="00600737">
        <w:rPr>
          <w:rFonts w:asciiTheme="majorBidi" w:hAnsiTheme="majorBidi" w:cstheme="majorBidi"/>
          <w:color w:val="333333"/>
          <w:sz w:val="28"/>
          <w:szCs w:val="28"/>
        </w:rPr>
        <w:t>, but anecdotal information suggests that it may be safe.</w:t>
      </w:r>
    </w:p>
    <w:p w:rsidR="00A643F8" w:rsidRPr="00CF6A09" w:rsidRDefault="00A643F8" w:rsidP="0060073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A643F8" w:rsidRDefault="00A643F8" w:rsidP="00A643F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6-</w:t>
      </w:r>
      <w:r w:rsidR="009B68E8" w:rsidRPr="00066548">
        <w:rPr>
          <w:rFonts w:asciiTheme="majorBidi" w:hAnsiTheme="majorBidi" w:cstheme="majorBidi"/>
          <w:b/>
          <w:bCs/>
          <w:color w:val="333333"/>
          <w:sz w:val="28"/>
          <w:szCs w:val="28"/>
        </w:rPr>
        <w:t>Ethionamide</w:t>
      </w:r>
      <w:r w:rsidR="009B68E8" w:rsidRPr="00600737">
        <w:rPr>
          <w:rFonts w:asciiTheme="majorBidi" w:hAnsiTheme="majorBidi" w:cstheme="majorBidi"/>
          <w:color w:val="333333"/>
          <w:sz w:val="28"/>
          <w:szCs w:val="28"/>
        </w:rPr>
        <w:t xml:space="preserve"> may be associated with premature delivery, congenital deformities, and Down syndrome when used during pregnancy, so it cannot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9B68E8" w:rsidRPr="00600737">
        <w:rPr>
          <w:rFonts w:asciiTheme="majorBidi" w:hAnsiTheme="majorBidi" w:cstheme="majorBidi"/>
          <w:color w:val="333333"/>
          <w:sz w:val="28"/>
          <w:szCs w:val="28"/>
        </w:rPr>
        <w:t xml:space="preserve">be recommended in pregnancy. </w:t>
      </w:r>
    </w:p>
    <w:p w:rsidR="00A643F8" w:rsidRPr="00CF6A09" w:rsidRDefault="00A643F8" w:rsidP="00A643F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9B68E8" w:rsidRPr="00600737" w:rsidRDefault="00FC7C7C" w:rsidP="00FC7C7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7</w:t>
      </w:r>
      <w:r w:rsidR="00A643F8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9B68E8" w:rsidRPr="00066548">
        <w:rPr>
          <w:rFonts w:asciiTheme="majorBidi" w:hAnsiTheme="majorBidi" w:cstheme="majorBidi"/>
          <w:b/>
          <w:bCs/>
          <w:color w:val="333333"/>
          <w:sz w:val="28"/>
          <w:szCs w:val="28"/>
        </w:rPr>
        <w:t>Cycloserine</w:t>
      </w:r>
      <w:r w:rsidR="009B68E8" w:rsidRPr="00600737">
        <w:rPr>
          <w:rFonts w:asciiTheme="majorBidi" w:hAnsiTheme="majorBidi" w:cstheme="majorBidi"/>
          <w:color w:val="333333"/>
          <w:sz w:val="28"/>
          <w:szCs w:val="28"/>
        </w:rPr>
        <w:t xml:space="preserve"> is not recommended during pregnancy. </w:t>
      </w:r>
      <w:r w:rsidR="009B68E8" w:rsidRPr="00066548">
        <w:rPr>
          <w:rFonts w:asciiTheme="majorBidi" w:hAnsiTheme="majorBidi" w:cstheme="majorBidi"/>
          <w:b/>
          <w:bCs/>
          <w:color w:val="333333"/>
          <w:sz w:val="28"/>
          <w:szCs w:val="28"/>
        </w:rPr>
        <w:t>Fluoroquinolones</w:t>
      </w:r>
      <w:r w:rsidR="00A643F8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9B68E8" w:rsidRPr="00600737">
        <w:rPr>
          <w:rFonts w:asciiTheme="majorBidi" w:hAnsiTheme="majorBidi" w:cstheme="majorBidi"/>
          <w:color w:val="333333"/>
          <w:sz w:val="28"/>
          <w:szCs w:val="28"/>
        </w:rPr>
        <w:t>should be avoided in pregnancy and during nursing.</w:t>
      </w:r>
    </w:p>
    <w:p w:rsidR="00A643F8" w:rsidRPr="00CF6A09" w:rsidRDefault="00A643F8" w:rsidP="0060073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FC7C7C" w:rsidRDefault="00FC7C7C" w:rsidP="00994A02">
      <w:pPr>
        <w:autoSpaceDE w:val="0"/>
        <w:autoSpaceDN w:val="0"/>
        <w:bidi w:val="0"/>
        <w:adjustRightInd w:val="0"/>
        <w:spacing w:after="0" w:line="240" w:lineRule="auto"/>
        <w:jc w:val="both"/>
        <w:outlineLvl w:val="3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:rsidR="009B68E8" w:rsidRPr="00A643F8" w:rsidRDefault="009B68E8" w:rsidP="00FC7C7C">
      <w:pPr>
        <w:autoSpaceDE w:val="0"/>
        <w:autoSpaceDN w:val="0"/>
        <w:bidi w:val="0"/>
        <w:adjustRightInd w:val="0"/>
        <w:spacing w:after="0" w:line="240" w:lineRule="auto"/>
        <w:jc w:val="both"/>
        <w:outlineLvl w:val="3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A643F8">
        <w:rPr>
          <w:rFonts w:asciiTheme="majorBidi" w:hAnsiTheme="majorBidi" w:cstheme="majorBidi"/>
          <w:b/>
          <w:bCs/>
          <w:color w:val="0000FF"/>
          <w:sz w:val="32"/>
          <w:szCs w:val="32"/>
        </w:rPr>
        <w:lastRenderedPageBreak/>
        <w:t>Renal Failure</w:t>
      </w:r>
    </w:p>
    <w:p w:rsidR="009B68E8" w:rsidRPr="00066548" w:rsidRDefault="009B68E8" w:rsidP="00A643F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 w:rsidRPr="00600737">
        <w:rPr>
          <w:rFonts w:asciiTheme="majorBidi" w:hAnsiTheme="majorBidi" w:cstheme="majorBidi"/>
          <w:color w:val="333333"/>
          <w:sz w:val="28"/>
          <w:szCs w:val="28"/>
        </w:rPr>
        <w:t xml:space="preserve">In nearly all patients, </w:t>
      </w:r>
      <w:r w:rsidRPr="00066548">
        <w:rPr>
          <w:rFonts w:asciiTheme="majorBidi" w:hAnsiTheme="majorBidi" w:cstheme="majorBidi"/>
          <w:b/>
          <w:bCs/>
          <w:color w:val="333333"/>
          <w:sz w:val="28"/>
          <w:szCs w:val="28"/>
        </w:rPr>
        <w:t>isoniazid and rifampin do not require dose modifications</w:t>
      </w:r>
      <w:r w:rsidRPr="00600737">
        <w:rPr>
          <w:rFonts w:asciiTheme="majorBidi" w:hAnsiTheme="majorBidi" w:cstheme="majorBidi"/>
          <w:color w:val="333333"/>
          <w:sz w:val="28"/>
          <w:szCs w:val="28"/>
        </w:rPr>
        <w:t xml:space="preserve"> in renal failure. </w:t>
      </w:r>
      <w:r w:rsidRPr="00066548">
        <w:rPr>
          <w:rFonts w:asciiTheme="majorBidi" w:hAnsiTheme="majorBidi" w:cstheme="majorBidi"/>
          <w:b/>
          <w:bCs/>
          <w:color w:val="333333"/>
          <w:sz w:val="28"/>
          <w:szCs w:val="28"/>
        </w:rPr>
        <w:t>Pyrazinamide</w:t>
      </w:r>
      <w:r w:rsidRPr="00600737">
        <w:rPr>
          <w:rFonts w:asciiTheme="majorBidi" w:hAnsiTheme="majorBidi" w:cstheme="majorBidi"/>
          <w:color w:val="333333"/>
          <w:sz w:val="28"/>
          <w:szCs w:val="28"/>
        </w:rPr>
        <w:t xml:space="preserve"> and </w:t>
      </w:r>
      <w:proofErr w:type="spellStart"/>
      <w:r w:rsidRPr="00066548">
        <w:rPr>
          <w:rFonts w:asciiTheme="majorBidi" w:hAnsiTheme="majorBidi" w:cstheme="majorBidi"/>
          <w:b/>
          <w:bCs/>
          <w:color w:val="333333"/>
          <w:sz w:val="28"/>
          <w:szCs w:val="28"/>
        </w:rPr>
        <w:t>ethambutol</w:t>
      </w:r>
      <w:proofErr w:type="spellEnd"/>
      <w:r w:rsidRPr="00600737">
        <w:rPr>
          <w:rFonts w:asciiTheme="majorBidi" w:hAnsiTheme="majorBidi" w:cstheme="majorBidi"/>
          <w:color w:val="333333"/>
          <w:sz w:val="28"/>
          <w:szCs w:val="28"/>
        </w:rPr>
        <w:t xml:space="preserve"> typically </w:t>
      </w:r>
      <w:r w:rsidRPr="00066548">
        <w:rPr>
          <w:rFonts w:asciiTheme="majorBidi" w:hAnsiTheme="majorBidi" w:cstheme="majorBidi"/>
          <w:b/>
          <w:bCs/>
          <w:color w:val="333333"/>
          <w:sz w:val="28"/>
          <w:szCs w:val="28"/>
        </w:rPr>
        <w:t>require a</w:t>
      </w:r>
      <w:r w:rsidR="00A643F8" w:rsidRPr="00066548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Pr="00066548">
        <w:rPr>
          <w:rFonts w:asciiTheme="majorBidi" w:hAnsiTheme="majorBidi" w:cstheme="majorBidi"/>
          <w:b/>
          <w:bCs/>
          <w:color w:val="333333"/>
          <w:sz w:val="28"/>
          <w:szCs w:val="28"/>
        </w:rPr>
        <w:t>reduction in dosing frequency from daily to three times weekly.</w:t>
      </w:r>
    </w:p>
    <w:p w:rsidR="009B68E8" w:rsidRPr="00CF6A09" w:rsidRDefault="009B68E8" w:rsidP="009B68E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45125D" w:rsidRPr="00CF6A09" w:rsidRDefault="00022299" w:rsidP="00994A02">
      <w:pPr>
        <w:autoSpaceDE w:val="0"/>
        <w:autoSpaceDN w:val="0"/>
        <w:bidi w:val="0"/>
        <w:adjustRightInd w:val="0"/>
        <w:spacing w:after="0" w:line="240" w:lineRule="auto"/>
        <w:jc w:val="both"/>
        <w:outlineLvl w:val="0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CF6A09">
        <w:rPr>
          <w:rFonts w:asciiTheme="majorBidi" w:hAnsiTheme="majorBidi" w:cstheme="majorBidi"/>
          <w:b/>
          <w:bCs/>
          <w:color w:val="FF0000"/>
          <w:sz w:val="32"/>
          <w:szCs w:val="32"/>
        </w:rPr>
        <w:t>Evaluation of therapeutic outcomes</w:t>
      </w:r>
    </w:p>
    <w:p w:rsidR="009B68E8" w:rsidRPr="00600737" w:rsidRDefault="00CF6A09" w:rsidP="0060073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9B68E8" w:rsidRPr="00D8269D">
        <w:rPr>
          <w:rFonts w:asciiTheme="majorBidi" w:hAnsiTheme="majorBidi" w:cstheme="majorBidi"/>
          <w:b/>
          <w:bCs/>
          <w:color w:val="333333"/>
          <w:sz w:val="28"/>
          <w:szCs w:val="28"/>
        </w:rPr>
        <w:t>The most serious problem with TB therapy is nonadherence</w:t>
      </w:r>
      <w:r w:rsidR="009B68E8" w:rsidRPr="00600737">
        <w:rPr>
          <w:rFonts w:asciiTheme="majorBidi" w:hAnsiTheme="majorBidi" w:cstheme="majorBidi"/>
          <w:color w:val="333333"/>
          <w:sz w:val="28"/>
          <w:szCs w:val="28"/>
        </w:rPr>
        <w:t xml:space="preserve"> to the prescribed regimen. </w:t>
      </w:r>
      <w:r w:rsidR="009B68E8" w:rsidRPr="00D8269D">
        <w:rPr>
          <w:rFonts w:asciiTheme="majorBidi" w:hAnsiTheme="majorBidi" w:cstheme="majorBidi"/>
          <w:b/>
          <w:bCs/>
          <w:color w:val="333333"/>
          <w:sz w:val="28"/>
          <w:szCs w:val="28"/>
        </w:rPr>
        <w:t>The most effective way to ensure adherence is with DOT</w:t>
      </w:r>
      <w:r w:rsidR="009B68E8" w:rsidRPr="00600737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CF6A09" w:rsidRPr="00CF6A09" w:rsidRDefault="00CF6A09" w:rsidP="0060073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CF6A09" w:rsidRDefault="00FC7C7C" w:rsidP="00CF6A0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</w:t>
      </w:r>
      <w:r w:rsidR="00D8269D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9B68E8" w:rsidRPr="00600737">
        <w:rPr>
          <w:rFonts w:asciiTheme="majorBidi" w:hAnsiTheme="majorBidi" w:cstheme="majorBidi"/>
          <w:color w:val="333333"/>
          <w:sz w:val="28"/>
          <w:szCs w:val="28"/>
        </w:rPr>
        <w:t xml:space="preserve">Patients should have </w:t>
      </w:r>
      <w:r w:rsidR="009B68E8" w:rsidRPr="00D8269D">
        <w:rPr>
          <w:rFonts w:asciiTheme="majorBidi" w:hAnsiTheme="majorBidi" w:cstheme="majorBidi"/>
          <w:b/>
          <w:bCs/>
          <w:color w:val="333333"/>
          <w:sz w:val="28"/>
          <w:szCs w:val="28"/>
        </w:rPr>
        <w:t>blood urea nitroge</w:t>
      </w:r>
      <w:r w:rsidR="009B68E8" w:rsidRPr="00600737">
        <w:rPr>
          <w:rFonts w:asciiTheme="majorBidi" w:hAnsiTheme="majorBidi" w:cstheme="majorBidi"/>
          <w:color w:val="333333"/>
          <w:sz w:val="28"/>
          <w:szCs w:val="28"/>
        </w:rPr>
        <w:t xml:space="preserve">n, serum </w:t>
      </w:r>
      <w:r w:rsidR="009B68E8" w:rsidRPr="00D8269D">
        <w:rPr>
          <w:rFonts w:asciiTheme="majorBidi" w:hAnsiTheme="majorBidi" w:cstheme="majorBidi"/>
          <w:b/>
          <w:bCs/>
          <w:color w:val="333333"/>
          <w:sz w:val="28"/>
          <w:szCs w:val="28"/>
        </w:rPr>
        <w:t>creatinine</w:t>
      </w:r>
      <w:r w:rsidR="009B68E8" w:rsidRPr="00600737">
        <w:rPr>
          <w:rFonts w:asciiTheme="majorBidi" w:hAnsiTheme="majorBidi" w:cstheme="majorBidi"/>
          <w:color w:val="333333"/>
          <w:sz w:val="28"/>
          <w:szCs w:val="28"/>
        </w:rPr>
        <w:t xml:space="preserve">, </w:t>
      </w:r>
      <w:r w:rsidR="009B68E8" w:rsidRPr="00D8269D">
        <w:rPr>
          <w:rFonts w:asciiTheme="majorBidi" w:hAnsiTheme="majorBidi" w:cstheme="majorBidi"/>
          <w:b/>
          <w:bCs/>
          <w:color w:val="333333"/>
          <w:sz w:val="28"/>
          <w:szCs w:val="28"/>
        </w:rPr>
        <w:t>aspartate transaminase</w:t>
      </w:r>
      <w:r w:rsidR="009B68E8" w:rsidRPr="00600737">
        <w:rPr>
          <w:rFonts w:asciiTheme="majorBidi" w:hAnsiTheme="majorBidi" w:cstheme="majorBidi"/>
          <w:color w:val="333333"/>
          <w:sz w:val="28"/>
          <w:szCs w:val="28"/>
        </w:rPr>
        <w:t xml:space="preserve"> or </w:t>
      </w:r>
      <w:r w:rsidR="009B68E8" w:rsidRPr="00D8269D">
        <w:rPr>
          <w:rFonts w:asciiTheme="majorBidi" w:hAnsiTheme="majorBidi" w:cstheme="majorBidi"/>
          <w:b/>
          <w:bCs/>
          <w:color w:val="333333"/>
          <w:sz w:val="28"/>
          <w:szCs w:val="28"/>
        </w:rPr>
        <w:t>alanine</w:t>
      </w:r>
      <w:r w:rsidR="009B68E8" w:rsidRPr="00600737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9B68E8" w:rsidRPr="00D8269D">
        <w:rPr>
          <w:rFonts w:asciiTheme="majorBidi" w:hAnsiTheme="majorBidi" w:cstheme="majorBidi"/>
          <w:b/>
          <w:bCs/>
          <w:color w:val="333333"/>
          <w:sz w:val="28"/>
          <w:szCs w:val="28"/>
        </w:rPr>
        <w:t>transaminase</w:t>
      </w:r>
      <w:r w:rsidR="009B68E8" w:rsidRPr="00600737">
        <w:rPr>
          <w:rFonts w:asciiTheme="majorBidi" w:hAnsiTheme="majorBidi" w:cstheme="majorBidi"/>
          <w:color w:val="333333"/>
          <w:sz w:val="28"/>
          <w:szCs w:val="28"/>
        </w:rPr>
        <w:t xml:space="preserve">, and a </w:t>
      </w:r>
      <w:r w:rsidR="009B68E8" w:rsidRPr="00D8269D">
        <w:rPr>
          <w:rFonts w:asciiTheme="majorBidi" w:hAnsiTheme="majorBidi" w:cstheme="majorBidi"/>
          <w:b/>
          <w:bCs/>
          <w:color w:val="333333"/>
          <w:sz w:val="28"/>
          <w:szCs w:val="28"/>
        </w:rPr>
        <w:t>complete blood count</w:t>
      </w:r>
      <w:r w:rsidR="00CF6A09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9B68E8" w:rsidRPr="00600737">
        <w:rPr>
          <w:rFonts w:asciiTheme="majorBidi" w:hAnsiTheme="majorBidi" w:cstheme="majorBidi"/>
          <w:color w:val="333333"/>
          <w:sz w:val="28"/>
          <w:szCs w:val="28"/>
        </w:rPr>
        <w:t xml:space="preserve">determined at </w:t>
      </w:r>
      <w:r w:rsidR="009B68E8" w:rsidRPr="00D8269D">
        <w:rPr>
          <w:rFonts w:asciiTheme="majorBidi" w:hAnsiTheme="majorBidi" w:cstheme="majorBidi"/>
          <w:b/>
          <w:bCs/>
          <w:color w:val="333333"/>
          <w:sz w:val="28"/>
          <w:szCs w:val="28"/>
        </w:rPr>
        <w:t>baseline</w:t>
      </w:r>
      <w:r w:rsidR="009B68E8" w:rsidRPr="00600737">
        <w:rPr>
          <w:rFonts w:asciiTheme="majorBidi" w:hAnsiTheme="majorBidi" w:cstheme="majorBidi"/>
          <w:color w:val="333333"/>
          <w:sz w:val="28"/>
          <w:szCs w:val="28"/>
        </w:rPr>
        <w:t xml:space="preserve"> and </w:t>
      </w:r>
      <w:r w:rsidR="009B68E8" w:rsidRPr="00D8269D">
        <w:rPr>
          <w:rFonts w:asciiTheme="majorBidi" w:hAnsiTheme="majorBidi" w:cstheme="majorBidi"/>
          <w:b/>
          <w:bCs/>
          <w:color w:val="333333"/>
          <w:sz w:val="28"/>
          <w:szCs w:val="28"/>
        </w:rPr>
        <w:t>periodically</w:t>
      </w:r>
      <w:r w:rsidR="009B68E8" w:rsidRPr="00600737">
        <w:rPr>
          <w:rFonts w:asciiTheme="majorBidi" w:hAnsiTheme="majorBidi" w:cstheme="majorBidi"/>
          <w:color w:val="333333"/>
          <w:sz w:val="28"/>
          <w:szCs w:val="28"/>
        </w:rPr>
        <w:t>, depending on the presence of other factors that may increase the likelihood of toxicity (advanced age,</w:t>
      </w:r>
      <w:r w:rsidR="00CF6A09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9B68E8" w:rsidRPr="00600737">
        <w:rPr>
          <w:rFonts w:asciiTheme="majorBidi" w:hAnsiTheme="majorBidi" w:cstheme="majorBidi"/>
          <w:color w:val="333333"/>
          <w:sz w:val="28"/>
          <w:szCs w:val="28"/>
        </w:rPr>
        <w:t xml:space="preserve">alcohol abuse, and possibly pregnancy). </w:t>
      </w:r>
    </w:p>
    <w:p w:rsidR="00CF6A09" w:rsidRPr="00D8269D" w:rsidRDefault="00CF6A09" w:rsidP="00CF6A0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9B68E8" w:rsidRPr="00600737" w:rsidRDefault="00FC7C7C" w:rsidP="00CF6A0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3</w:t>
      </w:r>
      <w:r w:rsidR="00D8269D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9B68E8" w:rsidRPr="00D8269D">
        <w:rPr>
          <w:rFonts w:asciiTheme="majorBidi" w:hAnsiTheme="majorBidi" w:cstheme="majorBidi"/>
          <w:b/>
          <w:bCs/>
          <w:color w:val="333333"/>
          <w:sz w:val="28"/>
          <w:szCs w:val="28"/>
        </w:rPr>
        <w:t>Hepatotoxicity should be suspected in patients whose transaminases exceed five times the upper limit of</w:t>
      </w:r>
      <w:r w:rsidR="00CF6A09" w:rsidRPr="00D8269D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9B68E8" w:rsidRPr="00D8269D">
        <w:rPr>
          <w:rFonts w:asciiTheme="majorBidi" w:hAnsiTheme="majorBidi" w:cstheme="majorBidi"/>
          <w:b/>
          <w:bCs/>
          <w:color w:val="333333"/>
          <w:sz w:val="28"/>
          <w:szCs w:val="28"/>
        </w:rPr>
        <w:t>normal or whose total bilirubin exceeds 3 mg/dL</w:t>
      </w:r>
      <w:r w:rsidR="009B68E8" w:rsidRPr="00600737">
        <w:rPr>
          <w:rFonts w:asciiTheme="majorBidi" w:hAnsiTheme="majorBidi" w:cstheme="majorBidi"/>
          <w:color w:val="333333"/>
          <w:sz w:val="28"/>
          <w:szCs w:val="28"/>
        </w:rPr>
        <w:t>. At this point, the offending agent(s) should be discontinued and alternatives</w:t>
      </w:r>
      <w:r w:rsidR="00CF6A09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9B68E8" w:rsidRPr="00600737">
        <w:rPr>
          <w:rFonts w:asciiTheme="majorBidi" w:hAnsiTheme="majorBidi" w:cstheme="majorBidi"/>
          <w:color w:val="333333"/>
          <w:sz w:val="28"/>
          <w:szCs w:val="28"/>
        </w:rPr>
        <w:t>selected.</w:t>
      </w:r>
    </w:p>
    <w:p w:rsidR="00CF6A09" w:rsidRPr="00D8269D" w:rsidRDefault="00CF6A09" w:rsidP="009B68E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B527DA" w:rsidRDefault="00B527DA" w:rsidP="00B527D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 w:rsidRPr="00B527DA">
        <w:rPr>
          <w:rFonts w:asciiTheme="majorBidi" w:hAnsiTheme="majorBidi" w:cstheme="majorBidi"/>
          <w:b/>
          <w:bCs/>
          <w:color w:val="FF0000"/>
          <w:sz w:val="28"/>
          <w:szCs w:val="28"/>
        </w:rPr>
        <w:t>Reference</w:t>
      </w:r>
    </w:p>
    <w:p w:rsidR="00B527DA" w:rsidRPr="00B527DA" w:rsidRDefault="00B527DA" w:rsidP="00B527D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 w:rsidRPr="00B527DA">
        <w:rPr>
          <w:rFonts w:asciiTheme="majorBidi" w:hAnsiTheme="majorBidi" w:cstheme="majorBidi"/>
          <w:b/>
          <w:bCs/>
          <w:color w:val="333333"/>
          <w:sz w:val="28"/>
          <w:szCs w:val="28"/>
        </w:rPr>
        <w:t>Joseph T. DiPiro, Robert L. Pharmacotherapy: A Pathophysiologic Approach,</w:t>
      </w:r>
    </w:p>
    <w:p w:rsidR="00B527DA" w:rsidRPr="00B527DA" w:rsidRDefault="00B527DA" w:rsidP="00FC7C7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 w:rsidRPr="00B527DA">
        <w:rPr>
          <w:rFonts w:asciiTheme="majorBidi" w:hAnsiTheme="majorBidi" w:cstheme="majorBidi"/>
          <w:b/>
          <w:bCs/>
          <w:color w:val="333333"/>
          <w:sz w:val="28"/>
          <w:szCs w:val="28"/>
        </w:rPr>
        <w:t>1</w:t>
      </w:r>
      <w:r w:rsidR="00FC7C7C">
        <w:rPr>
          <w:rFonts w:asciiTheme="majorBidi" w:hAnsiTheme="majorBidi" w:cstheme="majorBidi"/>
          <w:b/>
          <w:bCs/>
          <w:color w:val="333333"/>
          <w:sz w:val="28"/>
          <w:szCs w:val="28"/>
        </w:rPr>
        <w:t>2</w:t>
      </w:r>
      <w:r w:rsidRPr="00B527DA">
        <w:rPr>
          <w:rFonts w:asciiTheme="majorBidi" w:hAnsiTheme="majorBidi" w:cstheme="majorBidi"/>
          <w:b/>
          <w:bCs/>
          <w:color w:val="333333"/>
          <w:sz w:val="28"/>
          <w:szCs w:val="28"/>
          <w:vertAlign w:val="superscript"/>
        </w:rPr>
        <w:t>th</w:t>
      </w:r>
      <w:r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Pr="00B527DA">
        <w:rPr>
          <w:rFonts w:asciiTheme="majorBidi" w:hAnsiTheme="majorBidi" w:cstheme="majorBidi"/>
          <w:b/>
          <w:bCs/>
          <w:color w:val="333333"/>
          <w:sz w:val="28"/>
          <w:szCs w:val="28"/>
        </w:rPr>
        <w:t>Edition. 202</w:t>
      </w:r>
      <w:r w:rsidR="00FC7C7C">
        <w:rPr>
          <w:rFonts w:asciiTheme="majorBidi" w:hAnsiTheme="majorBidi" w:cstheme="majorBidi"/>
          <w:b/>
          <w:bCs/>
          <w:color w:val="333333"/>
          <w:sz w:val="28"/>
          <w:szCs w:val="28"/>
        </w:rPr>
        <w:t>3</w:t>
      </w:r>
      <w:r w:rsidRPr="00B527DA">
        <w:rPr>
          <w:rFonts w:asciiTheme="majorBidi" w:hAnsiTheme="majorBidi" w:cstheme="majorBidi"/>
          <w:b/>
          <w:bCs/>
          <w:color w:val="333333"/>
          <w:sz w:val="28"/>
          <w:szCs w:val="28"/>
        </w:rPr>
        <w:t>.</w:t>
      </w:r>
    </w:p>
    <w:sectPr w:rsidR="00B527DA" w:rsidRPr="00B527DA" w:rsidSect="0045125D">
      <w:footerReference w:type="default" r:id="rId10"/>
      <w:pgSz w:w="11906" w:h="16838"/>
      <w:pgMar w:top="426" w:right="707" w:bottom="993" w:left="851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11C9" w:rsidRDefault="001511C9" w:rsidP="009C79FE">
      <w:pPr>
        <w:spacing w:after="0" w:line="240" w:lineRule="auto"/>
      </w:pPr>
      <w:r>
        <w:separator/>
      </w:r>
    </w:p>
  </w:endnote>
  <w:endnote w:type="continuationSeparator" w:id="0">
    <w:p w:rsidR="001511C9" w:rsidRDefault="001511C9" w:rsidP="009C7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-UIGothi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21889130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46CE" w:rsidRDefault="000746C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C0AC9">
          <w:rPr>
            <w:noProof/>
            <w:rtl/>
          </w:rPr>
          <w:t>5</w:t>
        </w:r>
        <w:r>
          <w:rPr>
            <w:noProof/>
          </w:rPr>
          <w:fldChar w:fldCharType="end"/>
        </w:r>
      </w:p>
    </w:sdtContent>
  </w:sdt>
  <w:p w:rsidR="000746CE" w:rsidRDefault="000746C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11C9" w:rsidRDefault="001511C9" w:rsidP="009C79FE">
      <w:pPr>
        <w:spacing w:after="0" w:line="240" w:lineRule="auto"/>
      </w:pPr>
      <w:r>
        <w:separator/>
      </w:r>
    </w:p>
  </w:footnote>
  <w:footnote w:type="continuationSeparator" w:id="0">
    <w:p w:rsidR="001511C9" w:rsidRDefault="001511C9" w:rsidP="009C79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D333B"/>
    <w:multiLevelType w:val="multilevel"/>
    <w:tmpl w:val="3E8A8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185CA6"/>
    <w:multiLevelType w:val="multilevel"/>
    <w:tmpl w:val="22C42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B53481"/>
    <w:multiLevelType w:val="multilevel"/>
    <w:tmpl w:val="D0608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265938"/>
    <w:multiLevelType w:val="multilevel"/>
    <w:tmpl w:val="E572C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0B08D5"/>
    <w:multiLevelType w:val="multilevel"/>
    <w:tmpl w:val="288E2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4325B7"/>
    <w:multiLevelType w:val="multilevel"/>
    <w:tmpl w:val="504CC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0E438F"/>
    <w:multiLevelType w:val="hybridMultilevel"/>
    <w:tmpl w:val="4A32BA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AA5C53"/>
    <w:multiLevelType w:val="hybridMultilevel"/>
    <w:tmpl w:val="59E88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CC532D"/>
    <w:multiLevelType w:val="hybridMultilevel"/>
    <w:tmpl w:val="4A6C67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0928CC"/>
    <w:multiLevelType w:val="multilevel"/>
    <w:tmpl w:val="8466C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ED23984"/>
    <w:multiLevelType w:val="hybridMultilevel"/>
    <w:tmpl w:val="89923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0"/>
  </w:num>
  <w:num w:numId="7">
    <w:abstractNumId w:val="1"/>
  </w:num>
  <w:num w:numId="8">
    <w:abstractNumId w:val="7"/>
  </w:num>
  <w:num w:numId="9">
    <w:abstractNumId w:val="8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EC1"/>
    <w:rsid w:val="00022299"/>
    <w:rsid w:val="00066548"/>
    <w:rsid w:val="000746CE"/>
    <w:rsid w:val="00085EC1"/>
    <w:rsid w:val="000A39DD"/>
    <w:rsid w:val="000D6AAF"/>
    <w:rsid w:val="000E2D42"/>
    <w:rsid w:val="000F5D8E"/>
    <w:rsid w:val="00121ECF"/>
    <w:rsid w:val="00126BAA"/>
    <w:rsid w:val="001369C1"/>
    <w:rsid w:val="001467B2"/>
    <w:rsid w:val="001511C9"/>
    <w:rsid w:val="0018108D"/>
    <w:rsid w:val="001835C9"/>
    <w:rsid w:val="001850AA"/>
    <w:rsid w:val="001A0CEA"/>
    <w:rsid w:val="001A4491"/>
    <w:rsid w:val="001C7900"/>
    <w:rsid w:val="001D58F9"/>
    <w:rsid w:val="001E6AD2"/>
    <w:rsid w:val="001F3F9F"/>
    <w:rsid w:val="00202D23"/>
    <w:rsid w:val="0023109D"/>
    <w:rsid w:val="00240FC2"/>
    <w:rsid w:val="00292BFF"/>
    <w:rsid w:val="00293D7B"/>
    <w:rsid w:val="002A56DF"/>
    <w:rsid w:val="002F42C5"/>
    <w:rsid w:val="00307E17"/>
    <w:rsid w:val="00324617"/>
    <w:rsid w:val="00324E72"/>
    <w:rsid w:val="003310D9"/>
    <w:rsid w:val="00337A94"/>
    <w:rsid w:val="00347D77"/>
    <w:rsid w:val="00392648"/>
    <w:rsid w:val="00394517"/>
    <w:rsid w:val="003A5408"/>
    <w:rsid w:val="003B069E"/>
    <w:rsid w:val="003C0AC9"/>
    <w:rsid w:val="003C1E95"/>
    <w:rsid w:val="003D1486"/>
    <w:rsid w:val="003D563D"/>
    <w:rsid w:val="003F1A57"/>
    <w:rsid w:val="003F21B7"/>
    <w:rsid w:val="003F5F6F"/>
    <w:rsid w:val="003F7B07"/>
    <w:rsid w:val="004029FC"/>
    <w:rsid w:val="00405882"/>
    <w:rsid w:val="00420C39"/>
    <w:rsid w:val="00423E59"/>
    <w:rsid w:val="00425F7F"/>
    <w:rsid w:val="00430B69"/>
    <w:rsid w:val="00432419"/>
    <w:rsid w:val="0045071B"/>
    <w:rsid w:val="0045125D"/>
    <w:rsid w:val="00467DE5"/>
    <w:rsid w:val="004722A3"/>
    <w:rsid w:val="004752B9"/>
    <w:rsid w:val="0048401C"/>
    <w:rsid w:val="00487060"/>
    <w:rsid w:val="004A73A6"/>
    <w:rsid w:val="004B2945"/>
    <w:rsid w:val="004B6F1E"/>
    <w:rsid w:val="004E1DCC"/>
    <w:rsid w:val="00516926"/>
    <w:rsid w:val="005452CB"/>
    <w:rsid w:val="005627C5"/>
    <w:rsid w:val="00583888"/>
    <w:rsid w:val="005C3F80"/>
    <w:rsid w:val="005D1A07"/>
    <w:rsid w:val="005D3E7B"/>
    <w:rsid w:val="00600737"/>
    <w:rsid w:val="0063410E"/>
    <w:rsid w:val="0065062A"/>
    <w:rsid w:val="00653546"/>
    <w:rsid w:val="00655FED"/>
    <w:rsid w:val="00660CED"/>
    <w:rsid w:val="00690A20"/>
    <w:rsid w:val="006D0591"/>
    <w:rsid w:val="006F7E41"/>
    <w:rsid w:val="00701BAE"/>
    <w:rsid w:val="00721505"/>
    <w:rsid w:val="007404A7"/>
    <w:rsid w:val="00741490"/>
    <w:rsid w:val="00747F03"/>
    <w:rsid w:val="00761A5B"/>
    <w:rsid w:val="007621C3"/>
    <w:rsid w:val="00773A31"/>
    <w:rsid w:val="007A0A8A"/>
    <w:rsid w:val="007B6004"/>
    <w:rsid w:val="007E68A8"/>
    <w:rsid w:val="007F19A1"/>
    <w:rsid w:val="00804049"/>
    <w:rsid w:val="00804825"/>
    <w:rsid w:val="00860DD1"/>
    <w:rsid w:val="008A0B24"/>
    <w:rsid w:val="008B4BC1"/>
    <w:rsid w:val="008D2536"/>
    <w:rsid w:val="008D5E15"/>
    <w:rsid w:val="008D7966"/>
    <w:rsid w:val="008E28D7"/>
    <w:rsid w:val="009161CD"/>
    <w:rsid w:val="00926008"/>
    <w:rsid w:val="009608D6"/>
    <w:rsid w:val="00987645"/>
    <w:rsid w:val="00994A02"/>
    <w:rsid w:val="009B0D47"/>
    <w:rsid w:val="009B224B"/>
    <w:rsid w:val="009B68E8"/>
    <w:rsid w:val="009C4D71"/>
    <w:rsid w:val="009C79FE"/>
    <w:rsid w:val="009D31BD"/>
    <w:rsid w:val="009E60CC"/>
    <w:rsid w:val="00A07CCC"/>
    <w:rsid w:val="00A26085"/>
    <w:rsid w:val="00A4401F"/>
    <w:rsid w:val="00A5155A"/>
    <w:rsid w:val="00A532FE"/>
    <w:rsid w:val="00A544BC"/>
    <w:rsid w:val="00A643F8"/>
    <w:rsid w:val="00A7600B"/>
    <w:rsid w:val="00A8009A"/>
    <w:rsid w:val="00A83FB6"/>
    <w:rsid w:val="00A966DA"/>
    <w:rsid w:val="00A969AE"/>
    <w:rsid w:val="00AB66BE"/>
    <w:rsid w:val="00AD10F0"/>
    <w:rsid w:val="00AD3BD4"/>
    <w:rsid w:val="00AD761C"/>
    <w:rsid w:val="00AE1E84"/>
    <w:rsid w:val="00AF560B"/>
    <w:rsid w:val="00B17CB0"/>
    <w:rsid w:val="00B425F7"/>
    <w:rsid w:val="00B503F7"/>
    <w:rsid w:val="00B527DA"/>
    <w:rsid w:val="00B75789"/>
    <w:rsid w:val="00B834B0"/>
    <w:rsid w:val="00B94318"/>
    <w:rsid w:val="00BD69C4"/>
    <w:rsid w:val="00BE6797"/>
    <w:rsid w:val="00BF062B"/>
    <w:rsid w:val="00C2374F"/>
    <w:rsid w:val="00C3347D"/>
    <w:rsid w:val="00C35779"/>
    <w:rsid w:val="00C47472"/>
    <w:rsid w:val="00C67857"/>
    <w:rsid w:val="00C75F21"/>
    <w:rsid w:val="00CB0602"/>
    <w:rsid w:val="00CD0420"/>
    <w:rsid w:val="00CF6A09"/>
    <w:rsid w:val="00D06001"/>
    <w:rsid w:val="00D06DBA"/>
    <w:rsid w:val="00D16FD5"/>
    <w:rsid w:val="00D35FDB"/>
    <w:rsid w:val="00D4331A"/>
    <w:rsid w:val="00D8269D"/>
    <w:rsid w:val="00D85713"/>
    <w:rsid w:val="00DA6BB8"/>
    <w:rsid w:val="00DD24DE"/>
    <w:rsid w:val="00DD3B5C"/>
    <w:rsid w:val="00DD3E17"/>
    <w:rsid w:val="00DD4C24"/>
    <w:rsid w:val="00DF7092"/>
    <w:rsid w:val="00E0566E"/>
    <w:rsid w:val="00E05705"/>
    <w:rsid w:val="00E26382"/>
    <w:rsid w:val="00E407F9"/>
    <w:rsid w:val="00E67F14"/>
    <w:rsid w:val="00E7219D"/>
    <w:rsid w:val="00E735AD"/>
    <w:rsid w:val="00E90342"/>
    <w:rsid w:val="00EA27D9"/>
    <w:rsid w:val="00EA3500"/>
    <w:rsid w:val="00EB0B76"/>
    <w:rsid w:val="00EB1305"/>
    <w:rsid w:val="00EB5AF9"/>
    <w:rsid w:val="00EF71B5"/>
    <w:rsid w:val="00F00195"/>
    <w:rsid w:val="00F0769C"/>
    <w:rsid w:val="00F27D50"/>
    <w:rsid w:val="00F51847"/>
    <w:rsid w:val="00F52A55"/>
    <w:rsid w:val="00F73EC3"/>
    <w:rsid w:val="00FA2811"/>
    <w:rsid w:val="00FC7499"/>
    <w:rsid w:val="00FC7C7C"/>
    <w:rsid w:val="00FD0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C79F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C79FE"/>
    <w:rPr>
      <w:color w:val="800080"/>
      <w:u w:val="single"/>
    </w:rPr>
  </w:style>
  <w:style w:type="paragraph" w:customStyle="1" w:styleId="disclosurelink">
    <w:name w:val="disclosurelink"/>
    <w:basedOn w:val="Normal"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mphasis1">
    <w:name w:val="Emphasis1"/>
    <w:basedOn w:val="DefaultParagraphFont"/>
    <w:rsid w:val="009C79FE"/>
  </w:style>
  <w:style w:type="paragraph" w:customStyle="1" w:styleId="headinganchor">
    <w:name w:val="headinganchor"/>
    <w:basedOn w:val="Normal"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1">
    <w:name w:val="h1"/>
    <w:basedOn w:val="DefaultParagraphFont"/>
    <w:rsid w:val="009C79FE"/>
  </w:style>
  <w:style w:type="character" w:customStyle="1" w:styleId="headingendmark">
    <w:name w:val="headingendmark"/>
    <w:basedOn w:val="DefaultParagraphFont"/>
    <w:rsid w:val="009C79FE"/>
  </w:style>
  <w:style w:type="paragraph" w:styleId="NormalWeb">
    <w:name w:val="Normal (Web)"/>
    <w:basedOn w:val="Normal"/>
    <w:uiPriority w:val="99"/>
    <w:semiHidden/>
    <w:unhideWhenUsed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2">
    <w:name w:val="h2"/>
    <w:basedOn w:val="DefaultParagraphFont"/>
    <w:rsid w:val="009C79FE"/>
  </w:style>
  <w:style w:type="character" w:customStyle="1" w:styleId="nowrap">
    <w:name w:val="nowrap"/>
    <w:basedOn w:val="DefaultParagraphFont"/>
    <w:rsid w:val="009C79FE"/>
  </w:style>
  <w:style w:type="paragraph" w:customStyle="1" w:styleId="bulletindent1">
    <w:name w:val="bulletindent1"/>
    <w:basedOn w:val="Normal"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lyph">
    <w:name w:val="glyph"/>
    <w:basedOn w:val="DefaultParagraphFont"/>
    <w:rsid w:val="009C79FE"/>
  </w:style>
  <w:style w:type="paragraph" w:customStyle="1" w:styleId="bulletindent2">
    <w:name w:val="bulletindent2"/>
    <w:basedOn w:val="Normal"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3">
    <w:name w:val="h3"/>
    <w:basedOn w:val="DefaultParagraphFont"/>
    <w:rsid w:val="009C79FE"/>
  </w:style>
  <w:style w:type="character" w:styleId="Strong">
    <w:name w:val="Strong"/>
    <w:basedOn w:val="DefaultParagraphFont"/>
    <w:uiPriority w:val="22"/>
    <w:qFormat/>
    <w:rsid w:val="009C79FE"/>
    <w:rPr>
      <w:b/>
      <w:bCs/>
    </w:rPr>
  </w:style>
  <w:style w:type="character" w:customStyle="1" w:styleId="h4">
    <w:name w:val="h4"/>
    <w:basedOn w:val="DefaultParagraphFont"/>
    <w:rsid w:val="009C79FE"/>
  </w:style>
  <w:style w:type="paragraph" w:customStyle="1" w:styleId="bulletindent3">
    <w:name w:val="bulletindent3"/>
    <w:basedOn w:val="Normal"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C79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79FE"/>
  </w:style>
  <w:style w:type="paragraph" w:styleId="Footer">
    <w:name w:val="footer"/>
    <w:basedOn w:val="Normal"/>
    <w:link w:val="FooterChar"/>
    <w:uiPriority w:val="99"/>
    <w:unhideWhenUsed/>
    <w:rsid w:val="009C79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79FE"/>
  </w:style>
  <w:style w:type="paragraph" w:styleId="BalloonText">
    <w:name w:val="Balloon Text"/>
    <w:basedOn w:val="Normal"/>
    <w:link w:val="BalloonTextChar"/>
    <w:uiPriority w:val="99"/>
    <w:semiHidden/>
    <w:unhideWhenUsed/>
    <w:rsid w:val="00B83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34B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A27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mphasis2">
    <w:name w:val="Emphasis2"/>
    <w:basedOn w:val="DefaultParagraphFont"/>
    <w:rsid w:val="00D85713"/>
  </w:style>
  <w:style w:type="paragraph" w:styleId="ListParagraph">
    <w:name w:val="List Paragraph"/>
    <w:basedOn w:val="Normal"/>
    <w:uiPriority w:val="34"/>
    <w:qFormat/>
    <w:rsid w:val="001C7900"/>
    <w:pPr>
      <w:ind w:left="720"/>
      <w:contextualSpacing/>
    </w:pPr>
  </w:style>
  <w:style w:type="paragraph" w:customStyle="1" w:styleId="Default">
    <w:name w:val="Default"/>
    <w:rsid w:val="00A969A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C79F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C79FE"/>
    <w:rPr>
      <w:color w:val="800080"/>
      <w:u w:val="single"/>
    </w:rPr>
  </w:style>
  <w:style w:type="paragraph" w:customStyle="1" w:styleId="disclosurelink">
    <w:name w:val="disclosurelink"/>
    <w:basedOn w:val="Normal"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mphasis1">
    <w:name w:val="Emphasis1"/>
    <w:basedOn w:val="DefaultParagraphFont"/>
    <w:rsid w:val="009C79FE"/>
  </w:style>
  <w:style w:type="paragraph" w:customStyle="1" w:styleId="headinganchor">
    <w:name w:val="headinganchor"/>
    <w:basedOn w:val="Normal"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1">
    <w:name w:val="h1"/>
    <w:basedOn w:val="DefaultParagraphFont"/>
    <w:rsid w:val="009C79FE"/>
  </w:style>
  <w:style w:type="character" w:customStyle="1" w:styleId="headingendmark">
    <w:name w:val="headingendmark"/>
    <w:basedOn w:val="DefaultParagraphFont"/>
    <w:rsid w:val="009C79FE"/>
  </w:style>
  <w:style w:type="paragraph" w:styleId="NormalWeb">
    <w:name w:val="Normal (Web)"/>
    <w:basedOn w:val="Normal"/>
    <w:uiPriority w:val="99"/>
    <w:semiHidden/>
    <w:unhideWhenUsed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2">
    <w:name w:val="h2"/>
    <w:basedOn w:val="DefaultParagraphFont"/>
    <w:rsid w:val="009C79FE"/>
  </w:style>
  <w:style w:type="character" w:customStyle="1" w:styleId="nowrap">
    <w:name w:val="nowrap"/>
    <w:basedOn w:val="DefaultParagraphFont"/>
    <w:rsid w:val="009C79FE"/>
  </w:style>
  <w:style w:type="paragraph" w:customStyle="1" w:styleId="bulletindent1">
    <w:name w:val="bulletindent1"/>
    <w:basedOn w:val="Normal"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lyph">
    <w:name w:val="glyph"/>
    <w:basedOn w:val="DefaultParagraphFont"/>
    <w:rsid w:val="009C79FE"/>
  </w:style>
  <w:style w:type="paragraph" w:customStyle="1" w:styleId="bulletindent2">
    <w:name w:val="bulletindent2"/>
    <w:basedOn w:val="Normal"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3">
    <w:name w:val="h3"/>
    <w:basedOn w:val="DefaultParagraphFont"/>
    <w:rsid w:val="009C79FE"/>
  </w:style>
  <w:style w:type="character" w:styleId="Strong">
    <w:name w:val="Strong"/>
    <w:basedOn w:val="DefaultParagraphFont"/>
    <w:uiPriority w:val="22"/>
    <w:qFormat/>
    <w:rsid w:val="009C79FE"/>
    <w:rPr>
      <w:b/>
      <w:bCs/>
    </w:rPr>
  </w:style>
  <w:style w:type="character" w:customStyle="1" w:styleId="h4">
    <w:name w:val="h4"/>
    <w:basedOn w:val="DefaultParagraphFont"/>
    <w:rsid w:val="009C79FE"/>
  </w:style>
  <w:style w:type="paragraph" w:customStyle="1" w:styleId="bulletindent3">
    <w:name w:val="bulletindent3"/>
    <w:basedOn w:val="Normal"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C79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79FE"/>
  </w:style>
  <w:style w:type="paragraph" w:styleId="Footer">
    <w:name w:val="footer"/>
    <w:basedOn w:val="Normal"/>
    <w:link w:val="FooterChar"/>
    <w:uiPriority w:val="99"/>
    <w:unhideWhenUsed/>
    <w:rsid w:val="009C79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79FE"/>
  </w:style>
  <w:style w:type="paragraph" w:styleId="BalloonText">
    <w:name w:val="Balloon Text"/>
    <w:basedOn w:val="Normal"/>
    <w:link w:val="BalloonTextChar"/>
    <w:uiPriority w:val="99"/>
    <w:semiHidden/>
    <w:unhideWhenUsed/>
    <w:rsid w:val="00B83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34B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A27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mphasis2">
    <w:name w:val="Emphasis2"/>
    <w:basedOn w:val="DefaultParagraphFont"/>
    <w:rsid w:val="00D85713"/>
  </w:style>
  <w:style w:type="paragraph" w:styleId="ListParagraph">
    <w:name w:val="List Paragraph"/>
    <w:basedOn w:val="Normal"/>
    <w:uiPriority w:val="34"/>
    <w:qFormat/>
    <w:rsid w:val="001C7900"/>
    <w:pPr>
      <w:ind w:left="720"/>
      <w:contextualSpacing/>
    </w:pPr>
  </w:style>
  <w:style w:type="paragraph" w:customStyle="1" w:styleId="Default">
    <w:name w:val="Default"/>
    <w:rsid w:val="00A969A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0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6002">
          <w:marLeft w:val="0"/>
          <w:marRight w:val="0"/>
          <w:marTop w:val="0"/>
          <w:marBottom w:val="0"/>
          <w:divBdr>
            <w:top w:val="single" w:sz="36" w:space="0" w:color="009966"/>
            <w:left w:val="none" w:sz="0" w:space="0" w:color="auto"/>
            <w:bottom w:val="single" w:sz="12" w:space="0" w:color="009966"/>
            <w:right w:val="none" w:sz="0" w:space="0" w:color="auto"/>
          </w:divBdr>
        </w:div>
        <w:div w:id="332729322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40416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6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9061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63657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3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51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1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84421">
          <w:marLeft w:val="0"/>
          <w:marRight w:val="0"/>
          <w:marTop w:val="0"/>
          <w:marBottom w:val="0"/>
          <w:divBdr>
            <w:top w:val="single" w:sz="36" w:space="0" w:color="009966"/>
            <w:left w:val="none" w:sz="0" w:space="0" w:color="auto"/>
            <w:bottom w:val="single" w:sz="12" w:space="0" w:color="009966"/>
            <w:right w:val="none" w:sz="0" w:space="0" w:color="auto"/>
          </w:divBdr>
        </w:div>
      </w:divsChild>
    </w:div>
    <w:div w:id="3289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833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38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9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27975">
          <w:marLeft w:val="0"/>
          <w:marRight w:val="0"/>
          <w:marTop w:val="0"/>
          <w:marBottom w:val="0"/>
          <w:divBdr>
            <w:top w:val="single" w:sz="36" w:space="0" w:color="009966"/>
            <w:left w:val="none" w:sz="0" w:space="0" w:color="auto"/>
            <w:bottom w:val="single" w:sz="12" w:space="0" w:color="009966"/>
            <w:right w:val="none" w:sz="0" w:space="0" w:color="auto"/>
          </w:divBdr>
        </w:div>
      </w:divsChild>
    </w:div>
    <w:div w:id="9905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82283">
          <w:marLeft w:val="0"/>
          <w:marRight w:val="0"/>
          <w:marTop w:val="0"/>
          <w:marBottom w:val="0"/>
          <w:divBdr>
            <w:top w:val="single" w:sz="36" w:space="0" w:color="009966"/>
            <w:left w:val="none" w:sz="0" w:space="0" w:color="auto"/>
            <w:bottom w:val="single" w:sz="12" w:space="0" w:color="009966"/>
            <w:right w:val="none" w:sz="0" w:space="0" w:color="auto"/>
          </w:divBdr>
        </w:div>
      </w:divsChild>
    </w:div>
    <w:div w:id="106348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358685">
          <w:marLeft w:val="0"/>
          <w:marRight w:val="0"/>
          <w:marTop w:val="0"/>
          <w:marBottom w:val="0"/>
          <w:divBdr>
            <w:top w:val="single" w:sz="36" w:space="0" w:color="009966"/>
            <w:left w:val="none" w:sz="0" w:space="0" w:color="auto"/>
            <w:bottom w:val="single" w:sz="12" w:space="0" w:color="009966"/>
            <w:right w:val="none" w:sz="0" w:space="0" w:color="auto"/>
          </w:divBdr>
        </w:div>
        <w:div w:id="1775516675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51403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91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4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333959">
          <w:marLeft w:val="0"/>
          <w:marRight w:val="0"/>
          <w:marTop w:val="0"/>
          <w:marBottom w:val="0"/>
          <w:divBdr>
            <w:top w:val="single" w:sz="36" w:space="0" w:color="009966"/>
            <w:left w:val="none" w:sz="0" w:space="0" w:color="auto"/>
            <w:bottom w:val="single" w:sz="12" w:space="0" w:color="009966"/>
            <w:right w:val="none" w:sz="0" w:space="0" w:color="auto"/>
          </w:divBdr>
        </w:div>
        <w:div w:id="2047901227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1885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2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075869">
          <w:marLeft w:val="0"/>
          <w:marRight w:val="0"/>
          <w:marTop w:val="0"/>
          <w:marBottom w:val="0"/>
          <w:divBdr>
            <w:top w:val="single" w:sz="36" w:space="0" w:color="009966"/>
            <w:left w:val="none" w:sz="0" w:space="0" w:color="auto"/>
            <w:bottom w:val="single" w:sz="12" w:space="0" w:color="009966"/>
            <w:right w:val="none" w:sz="0" w:space="0" w:color="auto"/>
          </w:divBdr>
        </w:div>
        <w:div w:id="1155344113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0422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6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299012">
          <w:marLeft w:val="0"/>
          <w:marRight w:val="0"/>
          <w:marTop w:val="0"/>
          <w:marBottom w:val="0"/>
          <w:divBdr>
            <w:top w:val="single" w:sz="36" w:space="0" w:color="009966"/>
            <w:left w:val="none" w:sz="0" w:space="0" w:color="auto"/>
            <w:bottom w:val="single" w:sz="12" w:space="0" w:color="009966"/>
            <w:right w:val="none" w:sz="0" w:space="0" w:color="auto"/>
          </w:divBdr>
        </w:div>
        <w:div w:id="1344865304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83764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3EE01A-9025-49BC-91F2-364B8B52C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5</Pages>
  <Words>1455</Words>
  <Characters>8300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9736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Maher</dc:creator>
  <cp:lastModifiedBy>Maher</cp:lastModifiedBy>
  <cp:revision>52</cp:revision>
  <cp:lastPrinted>2023-03-17T17:48:00Z</cp:lastPrinted>
  <dcterms:created xsi:type="dcterms:W3CDTF">2020-05-04T12:27:00Z</dcterms:created>
  <dcterms:modified xsi:type="dcterms:W3CDTF">2023-08-14T15:39:00Z</dcterms:modified>
</cp:coreProperties>
</file>