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8129CA" w14:textId="77777777" w:rsidR="00846DF0" w:rsidRPr="00846DF0" w:rsidRDefault="00846DF0" w:rsidP="00473CBB">
      <w:pPr>
        <w:tabs>
          <w:tab w:val="left" w:pos="6195"/>
        </w:tabs>
        <w:spacing w:after="0" w:line="360" w:lineRule="auto"/>
        <w:jc w:val="center"/>
        <w:rPr>
          <w:rFonts w:ascii="Berlin Sans FB Demi" w:eastAsia="Calibri" w:hAnsi="Berlin Sans FB Demi" w:cs="Times New Roman"/>
          <w:sz w:val="32"/>
          <w:szCs w:val="32"/>
        </w:rPr>
      </w:pPr>
      <w:r w:rsidRPr="00846DF0">
        <w:rPr>
          <w:rFonts w:ascii="Berlin Sans FB Demi" w:eastAsia="Calibri" w:hAnsi="Berlin Sans FB Demi" w:cs="Times New Roman"/>
          <w:sz w:val="32"/>
          <w:szCs w:val="32"/>
        </w:rPr>
        <w:t>Hormones (part I)</w:t>
      </w:r>
    </w:p>
    <w:p w14:paraId="112D1589" w14:textId="77777777" w:rsidR="00846DF0" w:rsidRPr="00846DF0" w:rsidRDefault="00846DF0" w:rsidP="00846DF0">
      <w:pPr>
        <w:tabs>
          <w:tab w:val="left" w:pos="6195"/>
        </w:tabs>
        <w:spacing w:after="0" w:line="360" w:lineRule="auto"/>
        <w:jc w:val="both"/>
        <w:rPr>
          <w:rFonts w:ascii="Arial" w:eastAsia="Calibri" w:hAnsi="Arial" w:cs="Arial"/>
          <w:b/>
          <w:bCs/>
          <w:sz w:val="26"/>
          <w:szCs w:val="26"/>
        </w:rPr>
      </w:pPr>
      <w:r w:rsidRPr="00846DF0">
        <w:rPr>
          <w:rFonts w:ascii="Arial" w:eastAsia="Calibri" w:hAnsi="Arial" w:cs="Arial"/>
          <w:b/>
          <w:bCs/>
          <w:sz w:val="26"/>
          <w:szCs w:val="26"/>
        </w:rPr>
        <w:t xml:space="preserve">Introduction </w:t>
      </w:r>
    </w:p>
    <w:p w14:paraId="099FD282" w14:textId="77777777" w:rsidR="00846DF0" w:rsidRPr="00846DF0" w:rsidRDefault="00846DF0" w:rsidP="00846DF0">
      <w:pPr>
        <w:tabs>
          <w:tab w:val="left" w:pos="6195"/>
        </w:tabs>
        <w:spacing w:after="0" w:line="360" w:lineRule="auto"/>
        <w:jc w:val="both"/>
        <w:rPr>
          <w:rFonts w:ascii="Arial" w:eastAsia="Calibri" w:hAnsi="Arial" w:cs="Arial"/>
          <w:sz w:val="24"/>
          <w:szCs w:val="24"/>
        </w:rPr>
      </w:pPr>
      <w:r w:rsidRPr="00846DF0">
        <w:rPr>
          <w:rFonts w:ascii="Arial" w:eastAsia="Calibri" w:hAnsi="Arial" w:cs="Arial"/>
          <w:sz w:val="24"/>
          <w:szCs w:val="24"/>
        </w:rPr>
        <w:t xml:space="preserve">Hormones are chemical messengers, secreted by cells of specialized tissues called endocrine glands, and transported by blood to stimulate specific functions of distant tissues or organs. </w:t>
      </w:r>
    </w:p>
    <w:p w14:paraId="535B7F5F" w14:textId="77777777" w:rsidR="00846DF0" w:rsidRPr="00846DF0" w:rsidRDefault="00846DF0" w:rsidP="00846DF0">
      <w:pPr>
        <w:tabs>
          <w:tab w:val="left" w:pos="6195"/>
        </w:tabs>
        <w:spacing w:after="0" w:line="360" w:lineRule="auto"/>
        <w:jc w:val="both"/>
        <w:rPr>
          <w:rFonts w:ascii="Arial" w:eastAsia="Calibri" w:hAnsi="Arial" w:cs="Arial"/>
          <w:sz w:val="24"/>
          <w:szCs w:val="24"/>
        </w:rPr>
      </w:pPr>
      <w:r w:rsidRPr="00846DF0">
        <w:rPr>
          <w:rFonts w:ascii="Arial" w:eastAsia="Calibri" w:hAnsi="Arial" w:cs="Arial"/>
          <w:sz w:val="24"/>
          <w:szCs w:val="24"/>
        </w:rPr>
        <w:t>They play key role in the intercellular communication and coordination of responses. Together with nervous and immune systems, the hormones are important</w:t>
      </w:r>
      <w:r w:rsidRPr="00846DF0">
        <w:rPr>
          <w:rFonts w:ascii="Arial" w:eastAsia="Calibri" w:hAnsi="Arial" w:cs="Arial" w:hint="cs"/>
          <w:sz w:val="24"/>
          <w:szCs w:val="24"/>
          <w:rtl/>
        </w:rPr>
        <w:t xml:space="preserve"> </w:t>
      </w:r>
      <w:r w:rsidRPr="00846DF0">
        <w:rPr>
          <w:rFonts w:ascii="Arial" w:eastAsia="Calibri" w:hAnsi="Arial" w:cs="Arial"/>
          <w:sz w:val="24"/>
          <w:szCs w:val="24"/>
        </w:rPr>
        <w:t xml:space="preserve">constituents of the </w:t>
      </w:r>
      <w:r w:rsidRPr="00846DF0">
        <w:rPr>
          <w:rFonts w:ascii="Arial" w:eastAsia="Calibri" w:hAnsi="Arial" w:cs="Arial"/>
          <w:b/>
          <w:bCs/>
          <w:sz w:val="24"/>
          <w:szCs w:val="24"/>
        </w:rPr>
        <w:t>signaling</w:t>
      </w:r>
      <w:r w:rsidRPr="00846DF0">
        <w:rPr>
          <w:rFonts w:ascii="Arial" w:eastAsia="Calibri" w:hAnsi="Arial" w:cs="Arial"/>
          <w:i/>
          <w:iCs/>
          <w:sz w:val="24"/>
          <w:szCs w:val="24"/>
        </w:rPr>
        <w:t xml:space="preserve"> </w:t>
      </w:r>
      <w:r w:rsidRPr="00846DF0">
        <w:rPr>
          <w:rFonts w:ascii="Arial" w:eastAsia="Calibri" w:hAnsi="Arial" w:cs="Arial"/>
          <w:b/>
          <w:bCs/>
          <w:sz w:val="24"/>
          <w:szCs w:val="24"/>
        </w:rPr>
        <w:t>system</w:t>
      </w:r>
      <w:r w:rsidRPr="00846DF0">
        <w:rPr>
          <w:rFonts w:ascii="Arial" w:eastAsia="Calibri" w:hAnsi="Arial" w:cs="Arial"/>
          <w:i/>
          <w:iCs/>
          <w:sz w:val="24"/>
          <w:szCs w:val="24"/>
        </w:rPr>
        <w:t xml:space="preserve"> </w:t>
      </w:r>
      <w:r w:rsidRPr="00846DF0">
        <w:rPr>
          <w:rFonts w:ascii="Arial" w:eastAsia="Calibri" w:hAnsi="Arial" w:cs="Arial"/>
          <w:sz w:val="24"/>
          <w:szCs w:val="24"/>
        </w:rPr>
        <w:t>of the body that mediates interactions between various tissues.</w:t>
      </w:r>
    </w:p>
    <w:p w14:paraId="7832378D" w14:textId="77777777" w:rsidR="00846DF0" w:rsidRPr="00846DF0" w:rsidRDefault="00846DF0" w:rsidP="00846DF0">
      <w:pPr>
        <w:tabs>
          <w:tab w:val="left" w:pos="6195"/>
        </w:tabs>
        <w:spacing w:after="0" w:line="360" w:lineRule="auto"/>
        <w:jc w:val="both"/>
        <w:rPr>
          <w:rFonts w:ascii="Arial" w:eastAsia="Calibri" w:hAnsi="Arial" w:cs="Arial"/>
          <w:sz w:val="24"/>
          <w:szCs w:val="24"/>
        </w:rPr>
      </w:pPr>
      <w:r w:rsidRPr="00846DF0">
        <w:rPr>
          <w:rFonts w:ascii="Arial" w:eastAsia="Calibri" w:hAnsi="Arial" w:cs="Arial"/>
          <w:sz w:val="24"/>
          <w:szCs w:val="24"/>
        </w:rPr>
        <w:t>It is now well established that some hormones can act on the adjacent cells in a given tissue (</w:t>
      </w:r>
      <w:r w:rsidRPr="00846DF0">
        <w:rPr>
          <w:rFonts w:ascii="Arial" w:eastAsia="Calibri" w:hAnsi="Arial" w:cs="Arial"/>
          <w:i/>
          <w:iCs/>
          <w:sz w:val="24"/>
          <w:szCs w:val="24"/>
        </w:rPr>
        <w:t>paracrine function</w:t>
      </w:r>
      <w:r w:rsidRPr="00846DF0">
        <w:rPr>
          <w:rFonts w:ascii="Arial" w:eastAsia="Calibri" w:hAnsi="Arial" w:cs="Arial"/>
          <w:sz w:val="24"/>
          <w:szCs w:val="24"/>
        </w:rPr>
        <w:t>) as well as on the cells in which they are synthesized (</w:t>
      </w:r>
      <w:r w:rsidRPr="00846DF0">
        <w:rPr>
          <w:rFonts w:ascii="Arial" w:eastAsia="Calibri" w:hAnsi="Arial" w:cs="Arial"/>
          <w:i/>
          <w:iCs/>
          <w:sz w:val="24"/>
          <w:szCs w:val="24"/>
        </w:rPr>
        <w:t>autocrine function</w:t>
      </w:r>
      <w:r w:rsidRPr="00846DF0">
        <w:rPr>
          <w:rFonts w:ascii="Arial" w:eastAsia="Calibri" w:hAnsi="Arial" w:cs="Arial"/>
          <w:sz w:val="24"/>
          <w:szCs w:val="24"/>
        </w:rPr>
        <w:t xml:space="preserve">). </w:t>
      </w:r>
    </w:p>
    <w:p w14:paraId="398A0679" w14:textId="77777777" w:rsidR="00846DF0" w:rsidRPr="00846DF0" w:rsidRDefault="00846DF0" w:rsidP="00846DF0">
      <w:pPr>
        <w:tabs>
          <w:tab w:val="left" w:pos="6195"/>
        </w:tabs>
        <w:spacing w:after="0" w:line="360" w:lineRule="auto"/>
        <w:jc w:val="both"/>
        <w:rPr>
          <w:rFonts w:ascii="Arial" w:eastAsia="Calibri" w:hAnsi="Arial" w:cs="Arial"/>
          <w:sz w:val="24"/>
          <w:szCs w:val="24"/>
        </w:rPr>
      </w:pPr>
      <w:r w:rsidRPr="00846DF0">
        <w:rPr>
          <w:rFonts w:ascii="Arial" w:eastAsia="Calibri" w:hAnsi="Arial" w:cs="Arial"/>
          <w:sz w:val="24"/>
          <w:szCs w:val="24"/>
        </w:rPr>
        <w:t>Examples: interleukin-2 is autocrine hormone for it is being produced by T cells and stimulates proliferation of T cells; and prostaglandins have paracrine function since they act on nearby cells.</w:t>
      </w:r>
    </w:p>
    <w:p w14:paraId="7F27194F" w14:textId="77777777" w:rsidR="00846DF0" w:rsidRPr="00846DF0" w:rsidRDefault="00846DF0" w:rsidP="00846DF0">
      <w:pPr>
        <w:tabs>
          <w:tab w:val="left" w:pos="6195"/>
        </w:tabs>
        <w:spacing w:after="0" w:line="360" w:lineRule="auto"/>
        <w:jc w:val="both"/>
        <w:rPr>
          <w:rFonts w:ascii="Arial" w:eastAsia="Calibri" w:hAnsi="Arial" w:cs="Arial"/>
          <w:sz w:val="24"/>
          <w:szCs w:val="24"/>
        </w:rPr>
      </w:pPr>
      <w:r w:rsidRPr="00846DF0">
        <w:rPr>
          <w:rFonts w:ascii="Arial" w:eastAsia="Calibri" w:hAnsi="Arial" w:cs="Arial"/>
          <w:sz w:val="24"/>
          <w:szCs w:val="24"/>
        </w:rPr>
        <w:t>So, the concept that hormones stimulate distant tissues or organs only is not accurate.</w:t>
      </w:r>
    </w:p>
    <w:p w14:paraId="1A02E53C" w14:textId="77777777" w:rsidR="00846DF0" w:rsidRPr="00846DF0" w:rsidRDefault="00846DF0" w:rsidP="00846DF0">
      <w:pPr>
        <w:tabs>
          <w:tab w:val="left" w:pos="6195"/>
        </w:tabs>
        <w:spacing w:after="0" w:line="360" w:lineRule="auto"/>
        <w:jc w:val="both"/>
        <w:rPr>
          <w:rFonts w:ascii="Arial" w:eastAsia="Calibri" w:hAnsi="Arial" w:cs="Arial"/>
          <w:sz w:val="24"/>
          <w:szCs w:val="24"/>
        </w:rPr>
      </w:pPr>
      <w:r w:rsidRPr="00846DF0">
        <w:rPr>
          <w:rFonts w:ascii="Arial" w:eastAsia="Calibri" w:hAnsi="Arial" w:cs="Arial"/>
          <w:sz w:val="24"/>
          <w:szCs w:val="24"/>
        </w:rPr>
        <w:t>In general, hormones regulate the following processes:</w:t>
      </w:r>
    </w:p>
    <w:p w14:paraId="7C20FA3F" w14:textId="77777777" w:rsidR="00846DF0" w:rsidRPr="00846DF0" w:rsidRDefault="00846DF0" w:rsidP="00846DF0">
      <w:pPr>
        <w:numPr>
          <w:ilvl w:val="0"/>
          <w:numId w:val="4"/>
        </w:numPr>
        <w:tabs>
          <w:tab w:val="left" w:pos="6195"/>
        </w:tabs>
        <w:spacing w:after="0" w:line="360" w:lineRule="auto"/>
        <w:contextualSpacing/>
        <w:jc w:val="both"/>
        <w:rPr>
          <w:rFonts w:ascii="Arial" w:eastAsia="Calibri" w:hAnsi="Arial" w:cs="Arial"/>
          <w:sz w:val="24"/>
          <w:szCs w:val="24"/>
        </w:rPr>
      </w:pPr>
      <w:r w:rsidRPr="00846DF0">
        <w:rPr>
          <w:rFonts w:ascii="Arial" w:eastAsia="Calibri" w:hAnsi="Arial" w:cs="Arial"/>
          <w:sz w:val="24"/>
          <w:szCs w:val="24"/>
        </w:rPr>
        <w:t>Metabolism</w:t>
      </w:r>
    </w:p>
    <w:p w14:paraId="182D3FB8" w14:textId="77777777" w:rsidR="00846DF0" w:rsidRPr="00846DF0" w:rsidRDefault="00846DF0" w:rsidP="00846DF0">
      <w:pPr>
        <w:numPr>
          <w:ilvl w:val="0"/>
          <w:numId w:val="4"/>
        </w:numPr>
        <w:tabs>
          <w:tab w:val="left" w:pos="6195"/>
        </w:tabs>
        <w:spacing w:after="0" w:line="360" w:lineRule="auto"/>
        <w:contextualSpacing/>
        <w:jc w:val="both"/>
        <w:rPr>
          <w:rFonts w:ascii="Arial" w:eastAsia="Calibri" w:hAnsi="Arial" w:cs="Arial"/>
          <w:sz w:val="24"/>
          <w:szCs w:val="24"/>
        </w:rPr>
      </w:pPr>
      <w:r w:rsidRPr="00846DF0">
        <w:rPr>
          <w:rFonts w:ascii="Arial" w:eastAsia="Calibri" w:hAnsi="Arial" w:cs="Arial"/>
          <w:sz w:val="24"/>
          <w:szCs w:val="24"/>
        </w:rPr>
        <w:t>Growth</w:t>
      </w:r>
    </w:p>
    <w:p w14:paraId="1AF24100" w14:textId="77777777" w:rsidR="00846DF0" w:rsidRPr="00846DF0" w:rsidRDefault="00846DF0" w:rsidP="00846DF0">
      <w:pPr>
        <w:numPr>
          <w:ilvl w:val="0"/>
          <w:numId w:val="4"/>
        </w:numPr>
        <w:tabs>
          <w:tab w:val="left" w:pos="6195"/>
        </w:tabs>
        <w:spacing w:after="0" w:line="360" w:lineRule="auto"/>
        <w:contextualSpacing/>
        <w:jc w:val="both"/>
        <w:rPr>
          <w:rFonts w:ascii="Arial" w:eastAsia="Calibri" w:hAnsi="Arial" w:cs="Arial"/>
          <w:sz w:val="24"/>
          <w:szCs w:val="24"/>
        </w:rPr>
      </w:pPr>
      <w:r w:rsidRPr="00846DF0">
        <w:rPr>
          <w:rFonts w:ascii="Arial" w:eastAsia="Calibri" w:hAnsi="Arial" w:cs="Arial"/>
          <w:sz w:val="24"/>
          <w:szCs w:val="24"/>
        </w:rPr>
        <w:t>Reproduction</w:t>
      </w:r>
    </w:p>
    <w:p w14:paraId="5AB45798" w14:textId="77777777" w:rsidR="00846DF0" w:rsidRPr="00846DF0" w:rsidRDefault="00846DF0" w:rsidP="00846DF0">
      <w:pPr>
        <w:numPr>
          <w:ilvl w:val="0"/>
          <w:numId w:val="4"/>
        </w:numPr>
        <w:tabs>
          <w:tab w:val="left" w:pos="6195"/>
        </w:tabs>
        <w:spacing w:after="0" w:line="360" w:lineRule="auto"/>
        <w:contextualSpacing/>
        <w:jc w:val="both"/>
        <w:rPr>
          <w:rFonts w:ascii="Arial" w:eastAsia="Calibri" w:hAnsi="Arial" w:cs="Arial"/>
          <w:sz w:val="24"/>
          <w:szCs w:val="24"/>
        </w:rPr>
      </w:pPr>
      <w:r w:rsidRPr="00846DF0">
        <w:rPr>
          <w:rFonts w:ascii="Arial" w:eastAsia="Calibri" w:hAnsi="Arial" w:cs="Arial"/>
          <w:sz w:val="24"/>
          <w:szCs w:val="24"/>
        </w:rPr>
        <w:t>Adaptation to the environment</w:t>
      </w:r>
    </w:p>
    <w:p w14:paraId="53913DB5" w14:textId="77777777" w:rsidR="00846DF0" w:rsidRPr="00846DF0" w:rsidRDefault="00846DF0" w:rsidP="00846DF0">
      <w:pPr>
        <w:tabs>
          <w:tab w:val="left" w:pos="6195"/>
        </w:tabs>
        <w:spacing w:after="0" w:line="360" w:lineRule="auto"/>
        <w:jc w:val="both"/>
        <w:rPr>
          <w:rFonts w:ascii="Arial" w:eastAsia="Calibri" w:hAnsi="Arial" w:cs="Arial"/>
          <w:sz w:val="24"/>
          <w:szCs w:val="24"/>
        </w:rPr>
      </w:pPr>
    </w:p>
    <w:p w14:paraId="05F91A48" w14:textId="77777777" w:rsidR="00846DF0" w:rsidRPr="00846DF0" w:rsidRDefault="00846DF0" w:rsidP="00846DF0">
      <w:pPr>
        <w:pBdr>
          <w:top w:val="single" w:sz="4" w:space="1" w:color="auto"/>
          <w:left w:val="single" w:sz="4" w:space="4" w:color="auto"/>
        </w:pBdr>
        <w:tabs>
          <w:tab w:val="left" w:pos="6195"/>
        </w:tabs>
        <w:spacing w:after="0" w:line="360" w:lineRule="auto"/>
        <w:jc w:val="both"/>
        <w:rPr>
          <w:rFonts w:ascii="Arial" w:eastAsia="Calibri" w:hAnsi="Arial" w:cs="Arial"/>
          <w:b/>
          <w:bCs/>
          <w:sz w:val="24"/>
          <w:szCs w:val="24"/>
        </w:rPr>
      </w:pPr>
      <w:r w:rsidRPr="00846DF0">
        <w:rPr>
          <w:rFonts w:ascii="Arial" w:eastAsia="Calibri" w:hAnsi="Arial" w:cs="Arial"/>
          <w:b/>
          <w:bCs/>
          <w:sz w:val="24"/>
          <w:szCs w:val="24"/>
        </w:rPr>
        <w:t>Chemical Structure of Hormones</w:t>
      </w:r>
    </w:p>
    <w:p w14:paraId="6BDB045A" w14:textId="7C62559F" w:rsidR="00846DF0" w:rsidRPr="00846DF0" w:rsidRDefault="00846DF0" w:rsidP="00846DF0">
      <w:pPr>
        <w:tabs>
          <w:tab w:val="left" w:pos="6195"/>
        </w:tabs>
        <w:spacing w:after="0" w:line="360" w:lineRule="auto"/>
        <w:jc w:val="both"/>
        <w:rPr>
          <w:rFonts w:ascii="Arial" w:eastAsia="Calibri" w:hAnsi="Arial" w:cs="Arial"/>
          <w:sz w:val="24"/>
          <w:szCs w:val="24"/>
        </w:rPr>
      </w:pPr>
      <w:r w:rsidRPr="00846DF0">
        <w:rPr>
          <w:rFonts w:ascii="Arial" w:eastAsia="Calibri" w:hAnsi="Arial" w:cs="Arial"/>
          <w:sz w:val="24"/>
          <w:szCs w:val="24"/>
        </w:rPr>
        <w:t>Substances of different origin and chemical nature may serve as hormones. Based on their chemical nature, the hormones have been categorized into the following four</w:t>
      </w:r>
      <w:r>
        <w:rPr>
          <w:rFonts w:ascii="Arial" w:eastAsia="Calibri" w:hAnsi="Arial" w:cs="Arial"/>
          <w:sz w:val="24"/>
          <w:szCs w:val="24"/>
        </w:rPr>
        <w:t xml:space="preserve"> </w:t>
      </w:r>
      <w:r w:rsidRPr="00846DF0">
        <w:rPr>
          <w:rFonts w:ascii="Arial" w:eastAsia="Calibri" w:hAnsi="Arial" w:cs="Arial"/>
          <w:sz w:val="24"/>
          <w:szCs w:val="24"/>
        </w:rPr>
        <w:t>groups:</w:t>
      </w:r>
    </w:p>
    <w:p w14:paraId="4C42E210" w14:textId="77777777" w:rsidR="00846DF0" w:rsidRPr="00846DF0" w:rsidRDefault="00846DF0" w:rsidP="00846DF0">
      <w:pPr>
        <w:tabs>
          <w:tab w:val="left" w:pos="6195"/>
        </w:tabs>
        <w:spacing w:after="0" w:line="360" w:lineRule="auto"/>
        <w:jc w:val="both"/>
        <w:rPr>
          <w:rFonts w:ascii="Arial" w:eastAsia="Calibri" w:hAnsi="Arial" w:cs="Arial"/>
          <w:sz w:val="24"/>
          <w:szCs w:val="24"/>
        </w:rPr>
      </w:pPr>
    </w:p>
    <w:p w14:paraId="3CE752E9" w14:textId="77777777" w:rsidR="00846DF0" w:rsidRPr="00846DF0" w:rsidRDefault="00846DF0" w:rsidP="00846DF0">
      <w:pPr>
        <w:tabs>
          <w:tab w:val="left" w:pos="6195"/>
        </w:tabs>
        <w:spacing w:after="0" w:line="360" w:lineRule="auto"/>
        <w:jc w:val="both"/>
        <w:rPr>
          <w:rFonts w:ascii="Arial" w:eastAsia="Calibri" w:hAnsi="Arial" w:cs="Arial"/>
          <w:b/>
          <w:bCs/>
          <w:i/>
          <w:iCs/>
          <w:sz w:val="24"/>
          <w:szCs w:val="24"/>
        </w:rPr>
      </w:pPr>
      <w:r w:rsidRPr="00846DF0">
        <w:rPr>
          <w:rFonts w:ascii="Arial" w:eastAsia="Calibri" w:hAnsi="Arial" w:cs="Arial"/>
          <w:b/>
          <w:bCs/>
          <w:i/>
          <w:iCs/>
          <w:sz w:val="24"/>
          <w:szCs w:val="24"/>
        </w:rPr>
        <w:t xml:space="preserve">1. Lipid hormones: </w:t>
      </w:r>
    </w:p>
    <w:p w14:paraId="116478FB" w14:textId="77777777" w:rsidR="00846DF0" w:rsidRPr="00846DF0" w:rsidRDefault="00846DF0" w:rsidP="00846DF0">
      <w:pPr>
        <w:tabs>
          <w:tab w:val="left" w:pos="6195"/>
        </w:tabs>
        <w:spacing w:after="0" w:line="360" w:lineRule="auto"/>
        <w:jc w:val="both"/>
        <w:rPr>
          <w:rFonts w:ascii="Arial" w:eastAsia="Calibri" w:hAnsi="Arial" w:cs="Arial"/>
          <w:sz w:val="24"/>
          <w:szCs w:val="24"/>
        </w:rPr>
      </w:pPr>
      <w:r w:rsidRPr="00846DF0">
        <w:rPr>
          <w:rFonts w:ascii="Arial" w:eastAsia="Calibri" w:hAnsi="Arial" w:cs="Arial"/>
          <w:sz w:val="24"/>
          <w:szCs w:val="24"/>
        </w:rPr>
        <w:t>Most lipid hormones are derived from cholesterol</w:t>
      </w:r>
      <w:r w:rsidRPr="00846DF0">
        <w:rPr>
          <w:rFonts w:ascii="Arial" w:eastAsia="Calibri" w:hAnsi="Arial" w:cs="Arial"/>
          <w:b/>
          <w:bCs/>
          <w:sz w:val="24"/>
          <w:szCs w:val="24"/>
        </w:rPr>
        <w:t xml:space="preserve">, </w:t>
      </w:r>
      <w:r w:rsidRPr="00846DF0">
        <w:rPr>
          <w:rFonts w:ascii="Arial" w:eastAsia="Calibri" w:hAnsi="Arial" w:cs="Arial"/>
          <w:sz w:val="24"/>
          <w:szCs w:val="24"/>
        </w:rPr>
        <w:t>such as adrenocortical hormones, sex hormones and calcitriol. Others are derived from arachidonic acid</w:t>
      </w:r>
      <w:r w:rsidRPr="00846DF0">
        <w:rPr>
          <w:rFonts w:ascii="Arial" w:eastAsia="Calibri" w:hAnsi="Arial" w:cs="Arial"/>
          <w:b/>
          <w:bCs/>
          <w:sz w:val="24"/>
          <w:szCs w:val="24"/>
        </w:rPr>
        <w:t xml:space="preserve">, </w:t>
      </w:r>
      <w:r w:rsidRPr="00846DF0">
        <w:rPr>
          <w:rFonts w:ascii="Arial" w:eastAsia="Calibri" w:hAnsi="Arial" w:cs="Arial"/>
          <w:sz w:val="24"/>
          <w:szCs w:val="24"/>
        </w:rPr>
        <w:t xml:space="preserve">such as prostaglandins. The cholesterol-derived hormones contain a steroid nucleus and are </w:t>
      </w:r>
      <w:r w:rsidRPr="00846DF0">
        <w:rPr>
          <w:rFonts w:ascii="Arial" w:eastAsia="Calibri" w:hAnsi="Arial" w:cs="Arial"/>
          <w:i/>
          <w:iCs/>
          <w:sz w:val="24"/>
          <w:szCs w:val="24"/>
        </w:rPr>
        <w:t xml:space="preserve">lipophilic </w:t>
      </w:r>
      <w:r w:rsidRPr="00846DF0">
        <w:rPr>
          <w:rFonts w:ascii="Arial" w:eastAsia="Calibri" w:hAnsi="Arial" w:cs="Arial"/>
          <w:sz w:val="24"/>
          <w:szCs w:val="24"/>
        </w:rPr>
        <w:t xml:space="preserve">in nature; they readily traverse the cell membrane of their target cells and interact with the </w:t>
      </w:r>
      <w:r w:rsidRPr="00846DF0">
        <w:rPr>
          <w:rFonts w:ascii="Arial" w:eastAsia="Calibri" w:hAnsi="Arial" w:cs="Arial"/>
          <w:i/>
          <w:iCs/>
          <w:sz w:val="24"/>
          <w:szCs w:val="24"/>
        </w:rPr>
        <w:t>cytoplasmic receptors</w:t>
      </w:r>
      <w:r w:rsidRPr="00846DF0">
        <w:rPr>
          <w:rFonts w:ascii="Arial" w:eastAsia="Calibri" w:hAnsi="Arial" w:cs="Arial"/>
          <w:sz w:val="24"/>
          <w:szCs w:val="24"/>
        </w:rPr>
        <w:t>.</w:t>
      </w:r>
    </w:p>
    <w:p w14:paraId="568201D6" w14:textId="77777777" w:rsidR="00846DF0" w:rsidRPr="00846DF0" w:rsidRDefault="00846DF0" w:rsidP="00846DF0">
      <w:pPr>
        <w:tabs>
          <w:tab w:val="left" w:pos="6195"/>
        </w:tabs>
        <w:spacing w:after="0" w:line="360" w:lineRule="auto"/>
        <w:jc w:val="both"/>
        <w:rPr>
          <w:rFonts w:ascii="Arial" w:eastAsia="Calibri" w:hAnsi="Arial" w:cs="Arial"/>
          <w:b/>
          <w:bCs/>
          <w:i/>
          <w:iCs/>
          <w:sz w:val="24"/>
          <w:szCs w:val="24"/>
        </w:rPr>
      </w:pPr>
      <w:r w:rsidRPr="00846DF0">
        <w:rPr>
          <w:rFonts w:ascii="Arial" w:eastAsia="Calibri" w:hAnsi="Arial" w:cs="Arial"/>
          <w:b/>
          <w:bCs/>
          <w:sz w:val="24"/>
          <w:szCs w:val="24"/>
        </w:rPr>
        <w:lastRenderedPageBreak/>
        <w:t xml:space="preserve">2. </w:t>
      </w:r>
      <w:r w:rsidRPr="00846DF0">
        <w:rPr>
          <w:rFonts w:ascii="Arial" w:eastAsia="Calibri" w:hAnsi="Arial" w:cs="Arial"/>
          <w:b/>
          <w:bCs/>
          <w:i/>
          <w:iCs/>
          <w:sz w:val="24"/>
          <w:szCs w:val="24"/>
        </w:rPr>
        <w:t xml:space="preserve">Amino acid hormones: </w:t>
      </w:r>
    </w:p>
    <w:p w14:paraId="548D419D" w14:textId="77777777" w:rsidR="00846DF0" w:rsidRPr="00846DF0" w:rsidRDefault="00846DF0" w:rsidP="00846DF0">
      <w:pPr>
        <w:tabs>
          <w:tab w:val="left" w:pos="6195"/>
        </w:tabs>
        <w:spacing w:after="0" w:line="360" w:lineRule="auto"/>
        <w:jc w:val="both"/>
        <w:rPr>
          <w:rFonts w:ascii="Arial" w:eastAsia="Calibri" w:hAnsi="Arial" w:cs="Arial"/>
          <w:sz w:val="24"/>
          <w:szCs w:val="24"/>
        </w:rPr>
      </w:pPr>
      <w:r w:rsidRPr="00846DF0">
        <w:rPr>
          <w:rFonts w:ascii="Arial" w:eastAsia="Calibri" w:hAnsi="Arial" w:cs="Arial"/>
          <w:sz w:val="24"/>
          <w:szCs w:val="24"/>
        </w:rPr>
        <w:t>These hormones are produced by enzymatic modification of an amino acid molecule.</w:t>
      </w:r>
    </w:p>
    <w:p w14:paraId="4A1AF9D4" w14:textId="77777777" w:rsidR="00846DF0" w:rsidRPr="00846DF0" w:rsidRDefault="00846DF0" w:rsidP="00846DF0">
      <w:pPr>
        <w:tabs>
          <w:tab w:val="left" w:pos="6195"/>
        </w:tabs>
        <w:spacing w:after="0" w:line="360" w:lineRule="auto"/>
        <w:jc w:val="both"/>
        <w:rPr>
          <w:rFonts w:ascii="Arial" w:eastAsia="Calibri" w:hAnsi="Arial" w:cs="Arial"/>
          <w:sz w:val="24"/>
          <w:szCs w:val="24"/>
        </w:rPr>
      </w:pPr>
      <w:r w:rsidRPr="00846DF0">
        <w:rPr>
          <w:rFonts w:ascii="Arial" w:eastAsia="Calibri" w:hAnsi="Arial" w:cs="Arial"/>
          <w:sz w:val="24"/>
          <w:szCs w:val="24"/>
        </w:rPr>
        <w:t xml:space="preserve">For example, both </w:t>
      </w:r>
      <w:r w:rsidRPr="00846DF0">
        <w:rPr>
          <w:rFonts w:ascii="Arial" w:eastAsia="Calibri" w:hAnsi="Arial" w:cs="Arial"/>
          <w:i/>
          <w:iCs/>
          <w:sz w:val="24"/>
          <w:szCs w:val="24"/>
        </w:rPr>
        <w:t xml:space="preserve">epinephrine </w:t>
      </w:r>
      <w:r w:rsidRPr="00846DF0">
        <w:rPr>
          <w:rFonts w:ascii="Arial" w:eastAsia="Calibri" w:hAnsi="Arial" w:cs="Arial"/>
          <w:sz w:val="24"/>
          <w:szCs w:val="24"/>
        </w:rPr>
        <w:t xml:space="preserve">and </w:t>
      </w:r>
      <w:r w:rsidRPr="00846DF0">
        <w:rPr>
          <w:rFonts w:ascii="Arial" w:eastAsia="Calibri" w:hAnsi="Arial" w:cs="Arial"/>
          <w:i/>
          <w:iCs/>
          <w:sz w:val="24"/>
          <w:szCs w:val="24"/>
        </w:rPr>
        <w:t xml:space="preserve">thyroxine </w:t>
      </w:r>
      <w:r w:rsidRPr="00846DF0">
        <w:rPr>
          <w:rFonts w:ascii="Arial" w:eastAsia="Calibri" w:hAnsi="Arial" w:cs="Arial"/>
          <w:sz w:val="24"/>
          <w:szCs w:val="24"/>
        </w:rPr>
        <w:t>are derived from tyrosine molecule.</w:t>
      </w:r>
    </w:p>
    <w:p w14:paraId="07EF1309" w14:textId="77777777" w:rsidR="00846DF0" w:rsidRPr="00846DF0" w:rsidRDefault="00846DF0" w:rsidP="00846DF0">
      <w:pPr>
        <w:tabs>
          <w:tab w:val="left" w:pos="6195"/>
        </w:tabs>
        <w:spacing w:after="0" w:line="360" w:lineRule="auto"/>
        <w:jc w:val="both"/>
        <w:rPr>
          <w:rFonts w:ascii="Arial" w:eastAsia="Calibri" w:hAnsi="Arial" w:cs="Arial"/>
          <w:sz w:val="24"/>
          <w:szCs w:val="24"/>
        </w:rPr>
      </w:pPr>
    </w:p>
    <w:p w14:paraId="79B9EBA6" w14:textId="77777777" w:rsidR="00846DF0" w:rsidRPr="00846DF0" w:rsidRDefault="00846DF0" w:rsidP="00846DF0">
      <w:pPr>
        <w:tabs>
          <w:tab w:val="left" w:pos="6195"/>
        </w:tabs>
        <w:spacing w:after="0" w:line="360" w:lineRule="auto"/>
        <w:jc w:val="both"/>
        <w:rPr>
          <w:rFonts w:ascii="Arial" w:eastAsia="Calibri" w:hAnsi="Arial" w:cs="Arial"/>
          <w:b/>
          <w:bCs/>
          <w:i/>
          <w:iCs/>
          <w:sz w:val="24"/>
          <w:szCs w:val="24"/>
        </w:rPr>
      </w:pPr>
      <w:r w:rsidRPr="00846DF0">
        <w:rPr>
          <w:rFonts w:ascii="Arial" w:eastAsia="Calibri" w:hAnsi="Arial" w:cs="Arial"/>
          <w:b/>
          <w:bCs/>
          <w:sz w:val="24"/>
          <w:szCs w:val="24"/>
        </w:rPr>
        <w:t xml:space="preserve">3. </w:t>
      </w:r>
      <w:r w:rsidRPr="00846DF0">
        <w:rPr>
          <w:rFonts w:ascii="Arial" w:eastAsia="Calibri" w:hAnsi="Arial" w:cs="Arial"/>
          <w:b/>
          <w:bCs/>
          <w:i/>
          <w:iCs/>
          <w:sz w:val="24"/>
          <w:szCs w:val="24"/>
        </w:rPr>
        <w:t xml:space="preserve">Peptide and protein hormones: </w:t>
      </w:r>
    </w:p>
    <w:p w14:paraId="6C924606" w14:textId="77777777" w:rsidR="00846DF0" w:rsidRPr="00846DF0" w:rsidRDefault="00846DF0" w:rsidP="00846DF0">
      <w:pPr>
        <w:tabs>
          <w:tab w:val="left" w:pos="6195"/>
        </w:tabs>
        <w:spacing w:after="0" w:line="360" w:lineRule="auto"/>
        <w:jc w:val="both"/>
        <w:rPr>
          <w:rFonts w:ascii="Arial" w:eastAsia="Calibri" w:hAnsi="Arial" w:cs="Arial"/>
          <w:sz w:val="24"/>
          <w:szCs w:val="24"/>
        </w:rPr>
      </w:pPr>
      <w:r w:rsidRPr="00846DF0">
        <w:rPr>
          <w:rFonts w:ascii="Arial" w:eastAsia="Calibri" w:hAnsi="Arial" w:cs="Arial"/>
          <w:sz w:val="24"/>
          <w:szCs w:val="24"/>
        </w:rPr>
        <w:t>These hormones are made up of amino acids, joined by peptide bonds.</w:t>
      </w:r>
    </w:p>
    <w:p w14:paraId="429544CC" w14:textId="77777777" w:rsidR="00846DF0" w:rsidRPr="00846DF0" w:rsidRDefault="00846DF0" w:rsidP="00846DF0">
      <w:pPr>
        <w:tabs>
          <w:tab w:val="left" w:pos="6195"/>
        </w:tabs>
        <w:spacing w:after="0" w:line="360" w:lineRule="auto"/>
        <w:jc w:val="both"/>
        <w:rPr>
          <w:rFonts w:ascii="Arial" w:eastAsia="Calibri" w:hAnsi="Arial" w:cs="Arial"/>
          <w:sz w:val="24"/>
          <w:szCs w:val="24"/>
        </w:rPr>
      </w:pPr>
      <w:r w:rsidRPr="00846DF0">
        <w:rPr>
          <w:rFonts w:ascii="Arial" w:eastAsia="Calibri" w:hAnsi="Arial" w:cs="Arial"/>
          <w:sz w:val="24"/>
          <w:szCs w:val="24"/>
        </w:rPr>
        <w:t xml:space="preserve">Smallest of them is thyrotropin releasing hormone (TRH), a hypothalamic-releasing factor, which consists of only three amino acids. </w:t>
      </w:r>
    </w:p>
    <w:p w14:paraId="737D203F" w14:textId="77777777" w:rsidR="00846DF0" w:rsidRPr="00846DF0" w:rsidRDefault="00846DF0" w:rsidP="00846DF0">
      <w:pPr>
        <w:tabs>
          <w:tab w:val="left" w:pos="6195"/>
        </w:tabs>
        <w:spacing w:after="0" w:line="360" w:lineRule="auto"/>
        <w:jc w:val="both"/>
        <w:rPr>
          <w:rFonts w:ascii="Arial" w:eastAsia="Calibri" w:hAnsi="Arial" w:cs="Arial"/>
          <w:sz w:val="24"/>
          <w:szCs w:val="24"/>
        </w:rPr>
      </w:pPr>
      <w:r w:rsidRPr="00846DF0">
        <w:rPr>
          <w:rFonts w:ascii="Arial" w:eastAsia="Calibri" w:hAnsi="Arial" w:cs="Arial"/>
          <w:sz w:val="24"/>
          <w:szCs w:val="24"/>
        </w:rPr>
        <w:t>Other examples include:</w:t>
      </w:r>
    </w:p>
    <w:p w14:paraId="224AFE6F" w14:textId="77777777" w:rsidR="00846DF0" w:rsidRPr="00846DF0" w:rsidRDefault="00846DF0" w:rsidP="00846DF0">
      <w:pPr>
        <w:numPr>
          <w:ilvl w:val="0"/>
          <w:numId w:val="1"/>
        </w:numPr>
        <w:tabs>
          <w:tab w:val="left" w:pos="6195"/>
        </w:tabs>
        <w:spacing w:after="0" w:line="360" w:lineRule="auto"/>
        <w:contextualSpacing/>
        <w:jc w:val="both"/>
        <w:rPr>
          <w:rFonts w:ascii="Arial" w:eastAsia="Calibri" w:hAnsi="Arial" w:cs="Arial"/>
          <w:sz w:val="24"/>
          <w:szCs w:val="24"/>
        </w:rPr>
      </w:pPr>
      <w:r w:rsidRPr="00846DF0">
        <w:rPr>
          <w:rFonts w:ascii="Arial" w:eastAsia="Calibri" w:hAnsi="Arial" w:cs="Arial"/>
          <w:sz w:val="24"/>
          <w:szCs w:val="24"/>
        </w:rPr>
        <w:t>Antidiuretic hormone (9 amino acids)</w:t>
      </w:r>
    </w:p>
    <w:p w14:paraId="320FB161" w14:textId="77777777" w:rsidR="00846DF0" w:rsidRPr="00846DF0" w:rsidRDefault="00846DF0" w:rsidP="00846DF0">
      <w:pPr>
        <w:numPr>
          <w:ilvl w:val="0"/>
          <w:numId w:val="1"/>
        </w:numPr>
        <w:tabs>
          <w:tab w:val="left" w:pos="6195"/>
        </w:tabs>
        <w:spacing w:after="0" w:line="360" w:lineRule="auto"/>
        <w:contextualSpacing/>
        <w:jc w:val="both"/>
        <w:rPr>
          <w:rFonts w:ascii="Arial" w:eastAsia="Calibri" w:hAnsi="Arial" w:cs="Arial"/>
          <w:sz w:val="24"/>
          <w:szCs w:val="24"/>
        </w:rPr>
      </w:pPr>
      <w:r w:rsidRPr="00846DF0">
        <w:rPr>
          <w:rFonts w:ascii="Arial" w:eastAsia="Calibri" w:hAnsi="Arial" w:cs="Arial"/>
          <w:sz w:val="24"/>
          <w:szCs w:val="24"/>
        </w:rPr>
        <w:t>Glucagon (29 amino acids)</w:t>
      </w:r>
    </w:p>
    <w:p w14:paraId="1F14B3E7" w14:textId="77777777" w:rsidR="00846DF0" w:rsidRPr="00846DF0" w:rsidRDefault="00846DF0" w:rsidP="00846DF0">
      <w:pPr>
        <w:numPr>
          <w:ilvl w:val="0"/>
          <w:numId w:val="1"/>
        </w:numPr>
        <w:tabs>
          <w:tab w:val="left" w:pos="6195"/>
        </w:tabs>
        <w:spacing w:after="0" w:line="360" w:lineRule="auto"/>
        <w:contextualSpacing/>
        <w:jc w:val="both"/>
        <w:rPr>
          <w:rFonts w:ascii="Arial" w:eastAsia="Calibri" w:hAnsi="Arial" w:cs="Arial"/>
          <w:sz w:val="24"/>
          <w:szCs w:val="24"/>
        </w:rPr>
      </w:pPr>
      <w:r w:rsidRPr="00846DF0">
        <w:rPr>
          <w:rFonts w:ascii="Arial" w:eastAsia="Calibri" w:hAnsi="Arial" w:cs="Arial"/>
          <w:sz w:val="24"/>
          <w:szCs w:val="24"/>
        </w:rPr>
        <w:t>Parathormone (84 amino acids)</w:t>
      </w:r>
    </w:p>
    <w:p w14:paraId="78465A57" w14:textId="77777777" w:rsidR="00846DF0" w:rsidRPr="00846DF0" w:rsidRDefault="00846DF0" w:rsidP="00846DF0">
      <w:pPr>
        <w:numPr>
          <w:ilvl w:val="0"/>
          <w:numId w:val="1"/>
        </w:numPr>
        <w:tabs>
          <w:tab w:val="left" w:pos="6195"/>
        </w:tabs>
        <w:spacing w:after="0" w:line="360" w:lineRule="auto"/>
        <w:contextualSpacing/>
        <w:jc w:val="both"/>
        <w:rPr>
          <w:rFonts w:ascii="Arial" w:eastAsia="Calibri" w:hAnsi="Arial" w:cs="Arial"/>
          <w:sz w:val="24"/>
          <w:szCs w:val="24"/>
        </w:rPr>
      </w:pPr>
      <w:r w:rsidRPr="00846DF0">
        <w:rPr>
          <w:rFonts w:ascii="Arial" w:eastAsia="Calibri" w:hAnsi="Arial" w:cs="Arial"/>
          <w:sz w:val="24"/>
          <w:szCs w:val="24"/>
        </w:rPr>
        <w:t>Growth hormone (191 amino acids).</w:t>
      </w:r>
    </w:p>
    <w:p w14:paraId="3E04A900" w14:textId="77777777" w:rsidR="00846DF0" w:rsidRPr="00846DF0" w:rsidRDefault="00846DF0" w:rsidP="00846DF0">
      <w:pPr>
        <w:tabs>
          <w:tab w:val="left" w:pos="6195"/>
        </w:tabs>
        <w:spacing w:after="0" w:line="360" w:lineRule="auto"/>
        <w:ind w:left="720"/>
        <w:contextualSpacing/>
        <w:jc w:val="both"/>
        <w:rPr>
          <w:rFonts w:ascii="Arial" w:eastAsia="Calibri" w:hAnsi="Arial" w:cs="Arial"/>
          <w:sz w:val="24"/>
          <w:szCs w:val="24"/>
        </w:rPr>
      </w:pPr>
    </w:p>
    <w:p w14:paraId="53D44655" w14:textId="77777777" w:rsidR="00846DF0" w:rsidRPr="00846DF0" w:rsidRDefault="00846DF0" w:rsidP="00846DF0">
      <w:pPr>
        <w:tabs>
          <w:tab w:val="left" w:pos="6195"/>
        </w:tabs>
        <w:spacing w:after="0" w:line="360" w:lineRule="auto"/>
        <w:jc w:val="both"/>
        <w:rPr>
          <w:rFonts w:ascii="Arial" w:eastAsia="Calibri" w:hAnsi="Arial" w:cs="Arial"/>
          <w:b/>
          <w:bCs/>
          <w:i/>
          <w:iCs/>
          <w:sz w:val="24"/>
          <w:szCs w:val="24"/>
        </w:rPr>
      </w:pPr>
      <w:r w:rsidRPr="00846DF0">
        <w:rPr>
          <w:rFonts w:ascii="Arial" w:eastAsia="Calibri" w:hAnsi="Arial" w:cs="Arial"/>
          <w:b/>
          <w:bCs/>
          <w:sz w:val="24"/>
          <w:szCs w:val="24"/>
        </w:rPr>
        <w:t xml:space="preserve">4. </w:t>
      </w:r>
      <w:r w:rsidRPr="00846DF0">
        <w:rPr>
          <w:rFonts w:ascii="Arial" w:eastAsia="Calibri" w:hAnsi="Arial" w:cs="Arial"/>
          <w:b/>
          <w:bCs/>
          <w:i/>
          <w:iCs/>
          <w:sz w:val="24"/>
          <w:szCs w:val="24"/>
        </w:rPr>
        <w:t xml:space="preserve">Glycoprotein hormones: </w:t>
      </w:r>
    </w:p>
    <w:p w14:paraId="02C8FBC1" w14:textId="3A6D5EF5" w:rsidR="00846DF0" w:rsidRPr="00846DF0" w:rsidRDefault="00846DF0" w:rsidP="00846DF0">
      <w:pPr>
        <w:tabs>
          <w:tab w:val="left" w:pos="6195"/>
        </w:tabs>
        <w:spacing w:after="0" w:line="360" w:lineRule="auto"/>
        <w:jc w:val="both"/>
        <w:rPr>
          <w:rFonts w:ascii="Arial" w:eastAsia="Calibri" w:hAnsi="Arial" w:cs="Arial"/>
          <w:sz w:val="24"/>
          <w:szCs w:val="24"/>
        </w:rPr>
      </w:pPr>
      <w:r w:rsidRPr="00846DF0">
        <w:rPr>
          <w:rFonts w:ascii="Arial" w:eastAsia="Calibri" w:hAnsi="Arial" w:cs="Arial"/>
          <w:sz w:val="24"/>
          <w:szCs w:val="24"/>
        </w:rPr>
        <w:t>A glycoprotein hormone consists of peptide chain to which carbohydrate moieties</w:t>
      </w:r>
      <w:r>
        <w:rPr>
          <w:rFonts w:ascii="Arial" w:eastAsia="Calibri" w:hAnsi="Arial" w:cs="Arial"/>
          <w:sz w:val="24"/>
          <w:szCs w:val="24"/>
        </w:rPr>
        <w:t xml:space="preserve"> </w:t>
      </w:r>
      <w:r w:rsidRPr="00846DF0">
        <w:rPr>
          <w:rFonts w:ascii="Arial" w:eastAsia="Calibri" w:hAnsi="Arial" w:cs="Arial"/>
          <w:sz w:val="24"/>
          <w:szCs w:val="24"/>
        </w:rPr>
        <w:t xml:space="preserve">are covalently attached. The latter are necessary for the biological activity of these hormones. </w:t>
      </w:r>
    </w:p>
    <w:p w14:paraId="736EC213" w14:textId="77777777" w:rsidR="00846DF0" w:rsidRPr="00846DF0" w:rsidRDefault="00846DF0" w:rsidP="00846DF0">
      <w:pPr>
        <w:tabs>
          <w:tab w:val="left" w:pos="6195"/>
        </w:tabs>
        <w:spacing w:after="0" w:line="360" w:lineRule="auto"/>
        <w:jc w:val="both"/>
        <w:rPr>
          <w:rFonts w:ascii="Arial" w:eastAsia="Calibri" w:hAnsi="Arial" w:cs="Arial"/>
          <w:sz w:val="24"/>
          <w:szCs w:val="24"/>
        </w:rPr>
      </w:pPr>
      <w:r w:rsidRPr="00846DF0">
        <w:rPr>
          <w:rFonts w:ascii="Arial" w:eastAsia="Calibri" w:hAnsi="Arial" w:cs="Arial"/>
          <w:sz w:val="24"/>
          <w:szCs w:val="24"/>
        </w:rPr>
        <w:t xml:space="preserve">Examples include: </w:t>
      </w:r>
    </w:p>
    <w:p w14:paraId="7B183E20" w14:textId="77777777" w:rsidR="00846DF0" w:rsidRPr="00846DF0" w:rsidRDefault="00846DF0" w:rsidP="00846DF0">
      <w:pPr>
        <w:numPr>
          <w:ilvl w:val="0"/>
          <w:numId w:val="2"/>
        </w:numPr>
        <w:tabs>
          <w:tab w:val="left" w:pos="6195"/>
        </w:tabs>
        <w:spacing w:after="0" w:line="360" w:lineRule="auto"/>
        <w:contextualSpacing/>
        <w:jc w:val="both"/>
        <w:rPr>
          <w:rFonts w:ascii="Arial" w:eastAsia="Calibri" w:hAnsi="Arial" w:cs="Arial"/>
          <w:sz w:val="24"/>
          <w:szCs w:val="24"/>
        </w:rPr>
      </w:pPr>
      <w:r w:rsidRPr="00846DF0">
        <w:rPr>
          <w:rFonts w:ascii="Arial" w:eastAsia="Calibri" w:hAnsi="Arial" w:cs="Arial"/>
          <w:sz w:val="24"/>
          <w:szCs w:val="24"/>
        </w:rPr>
        <w:t>pituitary hormones (TSH, LH and FSH)</w:t>
      </w:r>
    </w:p>
    <w:p w14:paraId="6C143FB1" w14:textId="77777777" w:rsidR="00846DF0" w:rsidRPr="00846DF0" w:rsidRDefault="00846DF0" w:rsidP="00846DF0">
      <w:pPr>
        <w:numPr>
          <w:ilvl w:val="0"/>
          <w:numId w:val="2"/>
        </w:numPr>
        <w:tabs>
          <w:tab w:val="left" w:pos="6195"/>
        </w:tabs>
        <w:spacing w:after="0" w:line="360" w:lineRule="auto"/>
        <w:contextualSpacing/>
        <w:jc w:val="both"/>
        <w:rPr>
          <w:rFonts w:ascii="Arial" w:eastAsia="Calibri" w:hAnsi="Arial" w:cs="Arial"/>
          <w:sz w:val="24"/>
          <w:szCs w:val="24"/>
        </w:rPr>
      </w:pPr>
      <w:r w:rsidRPr="00846DF0">
        <w:rPr>
          <w:rFonts w:ascii="Arial" w:eastAsia="Calibri" w:hAnsi="Arial" w:cs="Arial"/>
          <w:sz w:val="24"/>
          <w:szCs w:val="24"/>
        </w:rPr>
        <w:t>chorionic gonadotropin (</w:t>
      </w:r>
      <w:proofErr w:type="spellStart"/>
      <w:r w:rsidRPr="00846DF0">
        <w:rPr>
          <w:rFonts w:ascii="Arial" w:eastAsia="Calibri" w:hAnsi="Arial" w:cs="Arial"/>
          <w:sz w:val="24"/>
          <w:szCs w:val="24"/>
        </w:rPr>
        <w:t>hCG</w:t>
      </w:r>
      <w:proofErr w:type="spellEnd"/>
      <w:r w:rsidRPr="00846DF0">
        <w:rPr>
          <w:rFonts w:ascii="Arial" w:eastAsia="Calibri" w:hAnsi="Arial" w:cs="Arial"/>
          <w:sz w:val="24"/>
          <w:szCs w:val="24"/>
        </w:rPr>
        <w:t>) of placental origin.</w:t>
      </w:r>
    </w:p>
    <w:p w14:paraId="5FDC630F" w14:textId="77777777" w:rsidR="00846DF0" w:rsidRPr="00846DF0" w:rsidRDefault="00846DF0" w:rsidP="00846DF0">
      <w:pPr>
        <w:tabs>
          <w:tab w:val="left" w:pos="6195"/>
        </w:tabs>
        <w:spacing w:after="0" w:line="360" w:lineRule="auto"/>
        <w:jc w:val="both"/>
        <w:rPr>
          <w:rFonts w:ascii="Arial" w:eastAsia="Calibri" w:hAnsi="Arial" w:cs="Arial"/>
          <w:sz w:val="24"/>
          <w:szCs w:val="24"/>
        </w:rPr>
      </w:pPr>
    </w:p>
    <w:p w14:paraId="24D116BC" w14:textId="77777777" w:rsidR="00846DF0" w:rsidRPr="00846DF0" w:rsidRDefault="00846DF0" w:rsidP="00846DF0">
      <w:pPr>
        <w:pBdr>
          <w:top w:val="single" w:sz="4" w:space="1" w:color="auto"/>
          <w:left w:val="single" w:sz="4" w:space="4" w:color="auto"/>
        </w:pBdr>
        <w:tabs>
          <w:tab w:val="left" w:pos="6195"/>
        </w:tabs>
        <w:spacing w:after="0" w:line="360" w:lineRule="auto"/>
        <w:jc w:val="both"/>
        <w:rPr>
          <w:rFonts w:ascii="Arial" w:eastAsia="Calibri" w:hAnsi="Arial" w:cs="Arial"/>
          <w:b/>
          <w:bCs/>
          <w:sz w:val="24"/>
          <w:szCs w:val="24"/>
        </w:rPr>
      </w:pPr>
      <w:r w:rsidRPr="00846DF0">
        <w:rPr>
          <w:rFonts w:ascii="Arial" w:eastAsia="Calibri" w:hAnsi="Arial" w:cs="Arial"/>
          <w:b/>
          <w:bCs/>
          <w:sz w:val="24"/>
          <w:szCs w:val="24"/>
        </w:rPr>
        <w:t>Biosynthesis of hormones</w:t>
      </w:r>
    </w:p>
    <w:p w14:paraId="5578D4A4" w14:textId="77777777" w:rsidR="00846DF0" w:rsidRDefault="00846DF0" w:rsidP="00846DF0">
      <w:pPr>
        <w:tabs>
          <w:tab w:val="left" w:pos="6195"/>
        </w:tabs>
        <w:spacing w:after="0" w:line="360" w:lineRule="auto"/>
        <w:jc w:val="both"/>
        <w:rPr>
          <w:rFonts w:ascii="Arial" w:eastAsia="Calibri" w:hAnsi="Arial" w:cs="Arial"/>
          <w:sz w:val="24"/>
          <w:szCs w:val="24"/>
        </w:rPr>
      </w:pPr>
      <w:r w:rsidRPr="00846DF0">
        <w:rPr>
          <w:rFonts w:ascii="Arial" w:eastAsia="Calibri" w:hAnsi="Arial" w:cs="Arial"/>
          <w:sz w:val="24"/>
          <w:szCs w:val="24"/>
        </w:rPr>
        <w:t>Biosynthetic mechanisms for hormones are diverse. Some hormones are initially</w:t>
      </w:r>
      <w:r>
        <w:rPr>
          <w:rFonts w:ascii="Arial" w:eastAsia="Calibri" w:hAnsi="Arial" w:cs="Arial"/>
          <w:sz w:val="24"/>
          <w:szCs w:val="24"/>
        </w:rPr>
        <w:t xml:space="preserve"> </w:t>
      </w:r>
      <w:r w:rsidRPr="00846DF0">
        <w:rPr>
          <w:rFonts w:ascii="Arial" w:eastAsia="Calibri" w:hAnsi="Arial" w:cs="Arial"/>
          <w:sz w:val="24"/>
          <w:szCs w:val="24"/>
        </w:rPr>
        <w:t>synthesized as large precursor proteins which are converted to the biologically</w:t>
      </w:r>
      <w:r>
        <w:rPr>
          <w:rFonts w:ascii="Arial" w:eastAsia="Calibri" w:hAnsi="Arial" w:cs="Arial"/>
          <w:sz w:val="24"/>
          <w:szCs w:val="24"/>
        </w:rPr>
        <w:t xml:space="preserve"> </w:t>
      </w:r>
      <w:r w:rsidRPr="00846DF0">
        <w:rPr>
          <w:rFonts w:ascii="Arial" w:eastAsia="Calibri" w:hAnsi="Arial" w:cs="Arial"/>
          <w:sz w:val="24"/>
          <w:szCs w:val="24"/>
        </w:rPr>
        <w:t>active forms by removal of specific peptide sequences.</w:t>
      </w:r>
      <w:r>
        <w:rPr>
          <w:rFonts w:ascii="Arial" w:eastAsia="Calibri" w:hAnsi="Arial" w:cs="Arial"/>
          <w:sz w:val="24"/>
          <w:szCs w:val="24"/>
        </w:rPr>
        <w:t xml:space="preserve"> </w:t>
      </w:r>
    </w:p>
    <w:p w14:paraId="639D4E7B" w14:textId="2FC93812" w:rsidR="00846DF0" w:rsidRPr="00846DF0" w:rsidRDefault="00846DF0" w:rsidP="00846DF0">
      <w:pPr>
        <w:tabs>
          <w:tab w:val="left" w:pos="6195"/>
        </w:tabs>
        <w:spacing w:after="0" w:line="360" w:lineRule="auto"/>
        <w:jc w:val="both"/>
        <w:rPr>
          <w:rFonts w:ascii="Arial" w:eastAsia="Calibri" w:hAnsi="Arial" w:cs="Arial"/>
          <w:sz w:val="24"/>
          <w:szCs w:val="24"/>
        </w:rPr>
      </w:pPr>
      <w:r w:rsidRPr="00846DF0">
        <w:rPr>
          <w:rFonts w:ascii="Arial" w:eastAsia="Calibri" w:hAnsi="Arial" w:cs="Arial"/>
          <w:i/>
          <w:iCs/>
          <w:sz w:val="24"/>
          <w:szCs w:val="24"/>
        </w:rPr>
        <w:t xml:space="preserve">Insulin </w:t>
      </w:r>
      <w:r w:rsidRPr="00846DF0">
        <w:rPr>
          <w:rFonts w:ascii="Arial" w:eastAsia="Calibri" w:hAnsi="Arial" w:cs="Arial"/>
          <w:sz w:val="24"/>
          <w:szCs w:val="24"/>
        </w:rPr>
        <w:t>(MW 5500), for example, is initially synthesized as an inactive precursor</w:t>
      </w:r>
      <w:r w:rsidRPr="00846DF0">
        <w:rPr>
          <w:rFonts w:ascii="Arial" w:eastAsia="Calibri" w:hAnsi="Arial" w:cs="Arial"/>
          <w:b/>
          <w:bCs/>
          <w:sz w:val="24"/>
          <w:szCs w:val="24"/>
        </w:rPr>
        <w:t xml:space="preserve">, pre-pro-insulin </w:t>
      </w:r>
      <w:r w:rsidRPr="00846DF0">
        <w:rPr>
          <w:rFonts w:ascii="Arial" w:eastAsia="Calibri" w:hAnsi="Arial" w:cs="Arial"/>
          <w:sz w:val="24"/>
          <w:szCs w:val="24"/>
        </w:rPr>
        <w:t>(MW 11,500). A sequential removal of two peptide sequences results in</w:t>
      </w:r>
    </w:p>
    <w:p w14:paraId="24D8BAD9" w14:textId="77777777" w:rsidR="00846DF0" w:rsidRPr="00846DF0" w:rsidRDefault="00846DF0" w:rsidP="00846DF0">
      <w:pPr>
        <w:tabs>
          <w:tab w:val="left" w:pos="6195"/>
        </w:tabs>
        <w:spacing w:after="0" w:line="360" w:lineRule="auto"/>
        <w:jc w:val="both"/>
        <w:rPr>
          <w:rFonts w:ascii="Arial" w:eastAsia="Calibri" w:hAnsi="Arial" w:cs="Arial"/>
          <w:sz w:val="24"/>
          <w:szCs w:val="24"/>
        </w:rPr>
      </w:pPr>
      <w:r w:rsidRPr="00846DF0">
        <w:rPr>
          <w:rFonts w:ascii="Arial" w:eastAsia="Calibri" w:hAnsi="Arial" w:cs="Arial"/>
          <w:sz w:val="24"/>
          <w:szCs w:val="24"/>
        </w:rPr>
        <w:t xml:space="preserve">production of an insulin molecule. </w:t>
      </w:r>
    </w:p>
    <w:p w14:paraId="2984DB78" w14:textId="77777777" w:rsidR="00846DF0" w:rsidRPr="00846DF0" w:rsidRDefault="00846DF0" w:rsidP="00846DF0">
      <w:pPr>
        <w:tabs>
          <w:tab w:val="left" w:pos="6195"/>
        </w:tabs>
        <w:spacing w:after="0" w:line="360" w:lineRule="auto"/>
        <w:jc w:val="both"/>
        <w:rPr>
          <w:rFonts w:ascii="Arial" w:eastAsia="Calibri" w:hAnsi="Arial" w:cs="Arial"/>
          <w:i/>
          <w:iCs/>
          <w:sz w:val="24"/>
          <w:szCs w:val="24"/>
          <w:rtl/>
        </w:rPr>
      </w:pPr>
      <w:r w:rsidRPr="00846DF0">
        <w:rPr>
          <w:rFonts w:ascii="Arial" w:eastAsia="Calibri" w:hAnsi="Arial" w:cs="Arial"/>
          <w:sz w:val="24"/>
          <w:szCs w:val="24"/>
        </w:rPr>
        <w:t xml:space="preserve">Likewise, </w:t>
      </w:r>
      <w:r w:rsidRPr="00846DF0">
        <w:rPr>
          <w:rFonts w:ascii="Arial" w:eastAsia="Calibri" w:hAnsi="Arial" w:cs="Arial"/>
          <w:i/>
          <w:iCs/>
          <w:sz w:val="24"/>
          <w:szCs w:val="24"/>
        </w:rPr>
        <w:t xml:space="preserve">parathormone </w:t>
      </w:r>
      <w:r w:rsidRPr="00846DF0">
        <w:rPr>
          <w:rFonts w:ascii="Arial" w:eastAsia="Calibri" w:hAnsi="Arial" w:cs="Arial"/>
          <w:sz w:val="24"/>
          <w:szCs w:val="24"/>
        </w:rPr>
        <w:t>(PTH), an 84 amino acid peptide, is formed from</w:t>
      </w:r>
      <w:r w:rsidRPr="00846DF0">
        <w:rPr>
          <w:rFonts w:ascii="Arial" w:eastAsia="Calibri" w:hAnsi="Arial" w:cs="Arial"/>
          <w:i/>
          <w:iCs/>
          <w:sz w:val="24"/>
          <w:szCs w:val="24"/>
        </w:rPr>
        <w:t xml:space="preserve"> </w:t>
      </w:r>
      <w:r w:rsidRPr="00846DF0">
        <w:rPr>
          <w:rFonts w:ascii="Arial" w:eastAsia="Calibri" w:hAnsi="Arial" w:cs="Arial"/>
          <w:sz w:val="24"/>
          <w:szCs w:val="24"/>
        </w:rPr>
        <w:t xml:space="preserve">the 115 amino acid precursor, </w:t>
      </w:r>
      <w:r w:rsidRPr="00846DF0">
        <w:rPr>
          <w:rFonts w:ascii="Arial" w:eastAsia="Calibri" w:hAnsi="Arial" w:cs="Arial"/>
          <w:b/>
          <w:bCs/>
          <w:sz w:val="24"/>
          <w:szCs w:val="24"/>
        </w:rPr>
        <w:t xml:space="preserve">pre-pro-parathormone </w:t>
      </w:r>
      <w:r w:rsidRPr="00846DF0">
        <w:rPr>
          <w:rFonts w:ascii="Arial" w:eastAsia="Calibri" w:hAnsi="Arial" w:cs="Arial"/>
          <w:sz w:val="24"/>
          <w:szCs w:val="24"/>
        </w:rPr>
        <w:t>by</w:t>
      </w:r>
      <w:r w:rsidRPr="00846DF0">
        <w:rPr>
          <w:rFonts w:ascii="Arial" w:eastAsia="Calibri" w:hAnsi="Arial" w:cs="Arial"/>
          <w:i/>
          <w:iCs/>
          <w:sz w:val="24"/>
          <w:szCs w:val="24"/>
        </w:rPr>
        <w:t xml:space="preserve"> </w:t>
      </w:r>
      <w:r w:rsidRPr="00846DF0">
        <w:rPr>
          <w:rFonts w:ascii="Arial" w:eastAsia="Calibri" w:hAnsi="Arial" w:cs="Arial"/>
          <w:sz w:val="24"/>
          <w:szCs w:val="24"/>
        </w:rPr>
        <w:t>successive removal of two peptide segments.</w:t>
      </w:r>
    </w:p>
    <w:p w14:paraId="68E44CC1" w14:textId="77777777" w:rsidR="00846DF0" w:rsidRPr="00846DF0" w:rsidRDefault="00846DF0" w:rsidP="00846DF0">
      <w:pPr>
        <w:tabs>
          <w:tab w:val="left" w:pos="6195"/>
        </w:tabs>
        <w:spacing w:after="0" w:line="360" w:lineRule="auto"/>
        <w:jc w:val="both"/>
        <w:rPr>
          <w:rFonts w:ascii="Arial" w:eastAsia="Calibri" w:hAnsi="Arial" w:cs="Arial"/>
          <w:sz w:val="26"/>
          <w:szCs w:val="26"/>
        </w:rPr>
      </w:pPr>
    </w:p>
    <w:p w14:paraId="196170DE" w14:textId="77777777" w:rsidR="00846DF0" w:rsidRPr="00846DF0" w:rsidRDefault="00846DF0" w:rsidP="00846DF0">
      <w:pPr>
        <w:tabs>
          <w:tab w:val="left" w:pos="6195"/>
        </w:tabs>
        <w:spacing w:after="0" w:line="360" w:lineRule="auto"/>
        <w:jc w:val="both"/>
        <w:rPr>
          <w:rFonts w:ascii="Arial" w:eastAsia="Calibri" w:hAnsi="Arial" w:cs="Arial"/>
          <w:sz w:val="26"/>
          <w:szCs w:val="26"/>
        </w:rPr>
      </w:pPr>
      <w:r w:rsidRPr="00846DF0">
        <w:rPr>
          <w:rFonts w:ascii="Arial" w:eastAsia="Calibri" w:hAnsi="Arial" w:cs="Arial"/>
          <w:noProof/>
          <w:sz w:val="26"/>
          <w:szCs w:val="26"/>
        </w:rPr>
        <w:lastRenderedPageBreak/>
        <w:drawing>
          <wp:inline distT="0" distB="0" distL="0" distR="0" wp14:anchorId="395EAB6D" wp14:editId="7FE34212">
            <wp:extent cx="5351443" cy="1370965"/>
            <wp:effectExtent l="0" t="0" r="190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ormonal synth.png"/>
                    <pic:cNvPicPr/>
                  </pic:nvPicPr>
                  <pic:blipFill>
                    <a:blip r:embed="rId7">
                      <a:extLst>
                        <a:ext uri="{28A0092B-C50C-407E-A947-70E740481C1C}">
                          <a14:useLocalDpi xmlns:a14="http://schemas.microsoft.com/office/drawing/2010/main" val="0"/>
                        </a:ext>
                      </a:extLst>
                    </a:blip>
                    <a:stretch>
                      <a:fillRect/>
                    </a:stretch>
                  </pic:blipFill>
                  <pic:spPr>
                    <a:xfrm>
                      <a:off x="0" y="0"/>
                      <a:ext cx="5427630" cy="1390483"/>
                    </a:xfrm>
                    <a:prstGeom prst="rect">
                      <a:avLst/>
                    </a:prstGeom>
                  </pic:spPr>
                </pic:pic>
              </a:graphicData>
            </a:graphic>
          </wp:inline>
        </w:drawing>
      </w:r>
    </w:p>
    <w:p w14:paraId="4A33A594" w14:textId="77777777" w:rsidR="00846DF0" w:rsidRPr="00846DF0" w:rsidRDefault="00846DF0" w:rsidP="00846DF0">
      <w:pPr>
        <w:tabs>
          <w:tab w:val="left" w:pos="6195"/>
        </w:tabs>
        <w:spacing w:after="0" w:line="360" w:lineRule="auto"/>
        <w:jc w:val="both"/>
        <w:rPr>
          <w:rFonts w:ascii="Arial" w:eastAsia="Calibri" w:hAnsi="Arial" w:cs="Arial"/>
          <w:sz w:val="26"/>
          <w:szCs w:val="26"/>
        </w:rPr>
      </w:pPr>
    </w:p>
    <w:p w14:paraId="3A63E9B2" w14:textId="77777777" w:rsidR="00846DF0" w:rsidRPr="00846DF0" w:rsidRDefault="00846DF0" w:rsidP="00846DF0">
      <w:pPr>
        <w:tabs>
          <w:tab w:val="left" w:pos="6195"/>
        </w:tabs>
        <w:spacing w:after="0" w:line="360" w:lineRule="auto"/>
        <w:jc w:val="both"/>
        <w:rPr>
          <w:rFonts w:ascii="Arial" w:eastAsia="Calibri" w:hAnsi="Arial" w:cs="Arial"/>
          <w:sz w:val="26"/>
          <w:szCs w:val="26"/>
        </w:rPr>
      </w:pPr>
      <w:r w:rsidRPr="00846DF0">
        <w:rPr>
          <w:rFonts w:ascii="Arial" w:eastAsia="Calibri" w:hAnsi="Arial" w:cs="Arial"/>
          <w:sz w:val="26"/>
          <w:szCs w:val="26"/>
        </w:rPr>
        <w:t xml:space="preserve">Perhaps the most exaggerated example is that of thyroxine, a single amino acid hormone, which is processed from a 115 amino acid glycoprotein precursor, </w:t>
      </w:r>
      <w:r w:rsidRPr="00846DF0">
        <w:rPr>
          <w:rFonts w:ascii="Arial" w:eastAsia="Calibri" w:hAnsi="Arial" w:cs="Arial"/>
          <w:b/>
          <w:bCs/>
          <w:sz w:val="26"/>
          <w:szCs w:val="26"/>
        </w:rPr>
        <w:t>thyroglobulin.</w:t>
      </w:r>
    </w:p>
    <w:p w14:paraId="26091DB8" w14:textId="77777777" w:rsidR="00846DF0" w:rsidRPr="00846DF0" w:rsidRDefault="00846DF0" w:rsidP="00846DF0">
      <w:pPr>
        <w:tabs>
          <w:tab w:val="left" w:pos="6195"/>
        </w:tabs>
        <w:spacing w:after="0" w:line="360" w:lineRule="auto"/>
        <w:jc w:val="both"/>
        <w:rPr>
          <w:rFonts w:ascii="Arial" w:eastAsia="Calibri" w:hAnsi="Arial" w:cs="Arial"/>
          <w:sz w:val="26"/>
          <w:szCs w:val="26"/>
        </w:rPr>
      </w:pPr>
    </w:p>
    <w:p w14:paraId="46C5DD55" w14:textId="77777777" w:rsidR="00846DF0" w:rsidRPr="00846DF0" w:rsidRDefault="00846DF0" w:rsidP="00846DF0">
      <w:pPr>
        <w:tabs>
          <w:tab w:val="left" w:pos="6195"/>
        </w:tabs>
        <w:spacing w:after="0" w:line="360" w:lineRule="auto"/>
        <w:jc w:val="both"/>
        <w:rPr>
          <w:rFonts w:ascii="Arial" w:eastAsia="Calibri" w:hAnsi="Arial" w:cs="Arial"/>
          <w:sz w:val="26"/>
          <w:szCs w:val="26"/>
        </w:rPr>
      </w:pPr>
    </w:p>
    <w:p w14:paraId="2FC8D647" w14:textId="77777777" w:rsidR="00846DF0" w:rsidRPr="00846DF0" w:rsidRDefault="00846DF0" w:rsidP="00846DF0">
      <w:pPr>
        <w:pBdr>
          <w:top w:val="single" w:sz="4" w:space="1" w:color="auto"/>
          <w:left w:val="single" w:sz="4" w:space="4" w:color="auto"/>
        </w:pBdr>
        <w:tabs>
          <w:tab w:val="left" w:pos="6195"/>
        </w:tabs>
        <w:spacing w:after="0" w:line="360" w:lineRule="auto"/>
        <w:jc w:val="both"/>
        <w:rPr>
          <w:rFonts w:ascii="Arial" w:eastAsia="Calibri" w:hAnsi="Arial" w:cs="Arial"/>
          <w:b/>
          <w:bCs/>
          <w:sz w:val="26"/>
          <w:szCs w:val="26"/>
        </w:rPr>
      </w:pPr>
      <w:r w:rsidRPr="00846DF0">
        <w:rPr>
          <w:rFonts w:ascii="Arial" w:eastAsia="Calibri" w:hAnsi="Arial" w:cs="Arial"/>
          <w:b/>
          <w:bCs/>
          <w:sz w:val="26"/>
          <w:szCs w:val="26"/>
        </w:rPr>
        <w:t>Transportation of hormones</w:t>
      </w:r>
    </w:p>
    <w:p w14:paraId="46D137D0" w14:textId="77777777" w:rsidR="00846DF0" w:rsidRPr="00846DF0" w:rsidRDefault="00846DF0" w:rsidP="00846DF0">
      <w:pPr>
        <w:tabs>
          <w:tab w:val="left" w:pos="6195"/>
        </w:tabs>
        <w:spacing w:after="0" w:line="360" w:lineRule="auto"/>
        <w:jc w:val="both"/>
        <w:rPr>
          <w:rFonts w:ascii="Arial" w:eastAsia="Calibri" w:hAnsi="Arial" w:cs="Arial"/>
          <w:sz w:val="26"/>
          <w:szCs w:val="26"/>
        </w:rPr>
      </w:pPr>
      <w:r w:rsidRPr="00846DF0">
        <w:rPr>
          <w:rFonts w:ascii="Arial" w:eastAsia="Calibri" w:hAnsi="Arial" w:cs="Arial"/>
          <w:sz w:val="26"/>
          <w:szCs w:val="26"/>
        </w:rPr>
        <w:t xml:space="preserve">The peptide hormones circulate in the blood in free form, unbound to any transport protein. This is due to their polar (hydrophilic) nature. </w:t>
      </w:r>
    </w:p>
    <w:p w14:paraId="18F9E0A6" w14:textId="79D70CE3" w:rsidR="00846DF0" w:rsidRPr="00846DF0" w:rsidRDefault="00846DF0" w:rsidP="00F20045">
      <w:pPr>
        <w:tabs>
          <w:tab w:val="left" w:pos="6195"/>
        </w:tabs>
        <w:spacing w:after="0" w:line="360" w:lineRule="auto"/>
        <w:jc w:val="both"/>
        <w:rPr>
          <w:rFonts w:ascii="Arial" w:eastAsia="Calibri" w:hAnsi="Arial" w:cs="Arial"/>
          <w:sz w:val="26"/>
          <w:szCs w:val="26"/>
        </w:rPr>
      </w:pPr>
      <w:r w:rsidRPr="00846DF0">
        <w:rPr>
          <w:rFonts w:ascii="Arial" w:eastAsia="Calibri" w:hAnsi="Arial" w:cs="Arial"/>
          <w:sz w:val="26"/>
          <w:szCs w:val="26"/>
        </w:rPr>
        <w:t>In contrast, the steroid hormones and the thyroid hormones are predominantly</w:t>
      </w:r>
      <w:r w:rsidR="00F20045">
        <w:rPr>
          <w:rFonts w:ascii="Arial" w:eastAsia="Calibri" w:hAnsi="Arial" w:cs="Arial"/>
          <w:sz w:val="26"/>
          <w:szCs w:val="26"/>
        </w:rPr>
        <w:t xml:space="preserve"> </w:t>
      </w:r>
      <w:r w:rsidRPr="00846DF0">
        <w:rPr>
          <w:rFonts w:ascii="Arial" w:eastAsia="Calibri" w:hAnsi="Arial" w:cs="Arial"/>
          <w:sz w:val="26"/>
          <w:szCs w:val="26"/>
        </w:rPr>
        <w:t>hydrophobic in nature and therefore, cannot circulate in blood entirely in an unbound form. They are mostly transported to their site of action by carrier proteins, where they exert their action and are inactivated by further metabolism.</w:t>
      </w:r>
    </w:p>
    <w:p w14:paraId="452BFB6C" w14:textId="77777777" w:rsidR="00846DF0" w:rsidRPr="00846DF0" w:rsidRDefault="00846DF0" w:rsidP="00846DF0">
      <w:pPr>
        <w:tabs>
          <w:tab w:val="left" w:pos="6195"/>
        </w:tabs>
        <w:spacing w:after="0" w:line="360" w:lineRule="auto"/>
        <w:jc w:val="both"/>
        <w:rPr>
          <w:rFonts w:ascii="Arial" w:eastAsia="Calibri" w:hAnsi="Arial" w:cs="Arial"/>
          <w:sz w:val="26"/>
          <w:szCs w:val="26"/>
        </w:rPr>
      </w:pPr>
    </w:p>
    <w:p w14:paraId="43594423" w14:textId="77777777" w:rsidR="00846DF0" w:rsidRPr="00846DF0" w:rsidRDefault="00846DF0" w:rsidP="00846DF0">
      <w:pPr>
        <w:tabs>
          <w:tab w:val="left" w:pos="6195"/>
        </w:tabs>
        <w:spacing w:after="0" w:line="360" w:lineRule="auto"/>
        <w:jc w:val="both"/>
        <w:rPr>
          <w:rFonts w:ascii="Arial" w:eastAsia="Calibri" w:hAnsi="Arial" w:cs="Arial"/>
          <w:sz w:val="26"/>
          <w:szCs w:val="26"/>
        </w:rPr>
      </w:pPr>
      <w:r w:rsidRPr="00846DF0">
        <w:rPr>
          <w:rFonts w:ascii="Arial" w:eastAsia="Calibri" w:hAnsi="Arial" w:cs="Arial"/>
          <w:sz w:val="26"/>
          <w:szCs w:val="26"/>
        </w:rPr>
        <w:t>In fact, carrier proteins have two major functions:</w:t>
      </w:r>
    </w:p>
    <w:p w14:paraId="5297CDC0" w14:textId="77777777" w:rsidR="00846DF0" w:rsidRPr="00846DF0" w:rsidRDefault="00846DF0" w:rsidP="00846DF0">
      <w:pPr>
        <w:numPr>
          <w:ilvl w:val="0"/>
          <w:numId w:val="3"/>
        </w:numPr>
        <w:tabs>
          <w:tab w:val="left" w:pos="6195"/>
        </w:tabs>
        <w:spacing w:after="0" w:line="360" w:lineRule="auto"/>
        <w:contextualSpacing/>
        <w:jc w:val="both"/>
        <w:rPr>
          <w:rFonts w:ascii="Arial" w:eastAsia="Calibri" w:hAnsi="Arial" w:cs="Arial"/>
          <w:sz w:val="26"/>
          <w:szCs w:val="26"/>
        </w:rPr>
      </w:pPr>
      <w:r w:rsidRPr="00846DF0">
        <w:rPr>
          <w:rFonts w:ascii="Arial" w:eastAsia="Calibri" w:hAnsi="Arial" w:cs="Arial"/>
          <w:sz w:val="26"/>
          <w:szCs w:val="26"/>
        </w:rPr>
        <w:t>play a key role in hormone transport.</w:t>
      </w:r>
    </w:p>
    <w:p w14:paraId="24BD3331" w14:textId="77777777" w:rsidR="00846DF0" w:rsidRPr="00846DF0" w:rsidRDefault="00846DF0" w:rsidP="00846DF0">
      <w:pPr>
        <w:numPr>
          <w:ilvl w:val="0"/>
          <w:numId w:val="3"/>
        </w:numPr>
        <w:tabs>
          <w:tab w:val="left" w:pos="6195"/>
        </w:tabs>
        <w:spacing w:after="0" w:line="360" w:lineRule="auto"/>
        <w:contextualSpacing/>
        <w:jc w:val="both"/>
        <w:rPr>
          <w:rFonts w:ascii="Arial" w:eastAsia="Calibri" w:hAnsi="Arial" w:cs="Arial"/>
          <w:sz w:val="26"/>
          <w:szCs w:val="26"/>
        </w:rPr>
      </w:pPr>
      <w:r w:rsidRPr="00846DF0">
        <w:rPr>
          <w:rFonts w:ascii="Arial" w:eastAsia="Calibri" w:hAnsi="Arial" w:cs="Arial"/>
          <w:sz w:val="26"/>
          <w:szCs w:val="26"/>
        </w:rPr>
        <w:t>prevents rapid clearance of the hormone and thereby, prolongs its half-life.</w:t>
      </w:r>
    </w:p>
    <w:p w14:paraId="09619C9F" w14:textId="77777777" w:rsidR="00846DF0" w:rsidRPr="00846DF0" w:rsidRDefault="00846DF0" w:rsidP="00846DF0">
      <w:pPr>
        <w:tabs>
          <w:tab w:val="left" w:pos="6195"/>
        </w:tabs>
        <w:spacing w:after="0" w:line="360" w:lineRule="auto"/>
        <w:ind w:left="720"/>
        <w:contextualSpacing/>
        <w:jc w:val="both"/>
        <w:rPr>
          <w:rFonts w:ascii="Arial" w:eastAsia="Calibri" w:hAnsi="Arial" w:cs="Arial"/>
          <w:sz w:val="26"/>
          <w:szCs w:val="26"/>
        </w:rPr>
      </w:pPr>
    </w:p>
    <w:p w14:paraId="00C22D9F" w14:textId="77777777" w:rsidR="00846DF0" w:rsidRPr="00846DF0" w:rsidRDefault="00846DF0" w:rsidP="00846DF0">
      <w:pPr>
        <w:tabs>
          <w:tab w:val="left" w:pos="6195"/>
        </w:tabs>
        <w:spacing w:after="0" w:line="360" w:lineRule="auto"/>
        <w:jc w:val="both"/>
        <w:rPr>
          <w:rFonts w:ascii="Arial" w:eastAsia="Calibri" w:hAnsi="Arial" w:cs="Arial"/>
          <w:sz w:val="26"/>
          <w:szCs w:val="26"/>
        </w:rPr>
      </w:pPr>
      <w:r w:rsidRPr="00846DF0">
        <w:rPr>
          <w:rFonts w:ascii="Arial" w:eastAsia="Calibri" w:hAnsi="Arial" w:cs="Arial"/>
          <w:noProof/>
          <w:sz w:val="26"/>
          <w:szCs w:val="26"/>
        </w:rPr>
        <mc:AlternateContent>
          <mc:Choice Requires="wps">
            <w:drawing>
              <wp:anchor distT="45720" distB="45720" distL="114300" distR="114300" simplePos="0" relativeHeight="251659264" behindDoc="0" locked="0" layoutInCell="1" allowOverlap="1" wp14:anchorId="4C6AA5B3" wp14:editId="326392EE">
                <wp:simplePos x="0" y="0"/>
                <wp:positionH relativeFrom="column">
                  <wp:posOffset>3638550</wp:posOffset>
                </wp:positionH>
                <wp:positionV relativeFrom="paragraph">
                  <wp:posOffset>81280</wp:posOffset>
                </wp:positionV>
                <wp:extent cx="2628900" cy="1404620"/>
                <wp:effectExtent l="0" t="0" r="1905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404620"/>
                        </a:xfrm>
                        <a:prstGeom prst="rect">
                          <a:avLst/>
                        </a:prstGeom>
                        <a:solidFill>
                          <a:srgbClr val="FFFFFF"/>
                        </a:solidFill>
                        <a:ln w="9525">
                          <a:solidFill>
                            <a:srgbClr val="000000"/>
                          </a:solidFill>
                          <a:miter lim="800000"/>
                          <a:headEnd/>
                          <a:tailEnd/>
                        </a:ln>
                      </wps:spPr>
                      <wps:txbx>
                        <w:txbxContent>
                          <w:p w14:paraId="29824EFE" w14:textId="77777777" w:rsidR="00846DF0" w:rsidRPr="006B3D15" w:rsidRDefault="00846DF0" w:rsidP="00F20045">
                            <w:pPr>
                              <w:spacing w:after="0"/>
                              <w:jc w:val="both"/>
                              <w:rPr>
                                <w:b/>
                                <w:bCs/>
                                <w:i/>
                                <w:iCs/>
                              </w:rPr>
                            </w:pPr>
                            <w:r w:rsidRPr="006B3D15">
                              <w:rPr>
                                <w:b/>
                                <w:bCs/>
                                <w:i/>
                                <w:iCs/>
                              </w:rPr>
                              <w:t>The peptide hormones circulate free (unbound), whereas</w:t>
                            </w:r>
                            <w:r>
                              <w:rPr>
                                <w:b/>
                                <w:bCs/>
                                <w:i/>
                                <w:iCs/>
                              </w:rPr>
                              <w:t xml:space="preserve"> </w:t>
                            </w:r>
                            <w:r w:rsidRPr="006B3D15">
                              <w:rPr>
                                <w:b/>
                                <w:bCs/>
                                <w:i/>
                                <w:iCs/>
                              </w:rPr>
                              <w:t>the steroid and thyroid hormones are mostly bound with</w:t>
                            </w:r>
                          </w:p>
                          <w:p w14:paraId="071D2EE2" w14:textId="77777777" w:rsidR="00846DF0" w:rsidRPr="006B3D15" w:rsidRDefault="00846DF0" w:rsidP="00F20045">
                            <w:pPr>
                              <w:spacing w:after="0"/>
                              <w:jc w:val="both"/>
                              <w:rPr>
                                <w:b/>
                                <w:bCs/>
                                <w:i/>
                                <w:iCs/>
                              </w:rPr>
                            </w:pPr>
                            <w:r w:rsidRPr="006B3D15">
                              <w:rPr>
                                <w:b/>
                                <w:bCs/>
                                <w:i/>
                                <w:iCs/>
                              </w:rPr>
                              <w:t>carr</w:t>
                            </w:r>
                            <w:r>
                              <w:rPr>
                                <w:b/>
                                <w:bCs/>
                                <w:i/>
                                <w:iCs/>
                              </w:rPr>
                              <w:t xml:space="preserve">ier proteins. The latter act as </w:t>
                            </w:r>
                            <w:r w:rsidRPr="006B3D15">
                              <w:rPr>
                                <w:b/>
                                <w:bCs/>
                                <w:i/>
                                <w:iCs/>
                              </w:rPr>
                              <w:t>circulating reservoir of</w:t>
                            </w:r>
                            <w:r>
                              <w:rPr>
                                <w:b/>
                                <w:bCs/>
                                <w:i/>
                                <w:iCs/>
                              </w:rPr>
                              <w:t xml:space="preserve"> </w:t>
                            </w:r>
                            <w:r w:rsidRPr="006B3D15">
                              <w:rPr>
                                <w:b/>
                                <w:bCs/>
                                <w:i/>
                                <w:iCs/>
                              </w:rPr>
                              <w:t>hormone, and also prolong its half-life.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6AA5B3" id="_x0000_t202" coordsize="21600,21600" o:spt="202" path="m,l,21600r21600,l21600,xe">
                <v:stroke joinstyle="miter"/>
                <v:path gradientshapeok="t" o:connecttype="rect"/>
              </v:shapetype>
              <v:shape id="Text Box 2" o:spid="_x0000_s1026" type="#_x0000_t202" style="position:absolute;left:0;text-align:left;margin-left:286.5pt;margin-top:6.4pt;width:207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">
                <v:textbox style="mso-fit-shape-to-text:t">
                  <w:txbxContent>
                    <w:p w14:paraId="29824EFE" w14:textId="77777777" w:rsidR="00846DF0" w:rsidRPr="006B3D15" w:rsidRDefault="00846DF0" w:rsidP="00F20045">
                      <w:pPr>
                        <w:spacing w:after="0"/>
                        <w:jc w:val="both"/>
                        <w:rPr>
                          <w:b/>
                          <w:bCs/>
                          <w:i/>
                          <w:iCs/>
                        </w:rPr>
                      </w:pPr>
                      <w:r w:rsidRPr="006B3D15">
                        <w:rPr>
                          <w:b/>
                          <w:bCs/>
                          <w:i/>
                          <w:iCs/>
                        </w:rPr>
                        <w:t>The peptide hormones circulate free (unbound), whereas</w:t>
                      </w:r>
                      <w:r>
                        <w:rPr>
                          <w:b/>
                          <w:bCs/>
                          <w:i/>
                          <w:iCs/>
                        </w:rPr>
                        <w:t xml:space="preserve"> </w:t>
                      </w:r>
                      <w:r w:rsidRPr="006B3D15">
                        <w:rPr>
                          <w:b/>
                          <w:bCs/>
                          <w:i/>
                          <w:iCs/>
                        </w:rPr>
                        <w:t>the steroid and thyroid hormones are mostly bound with</w:t>
                      </w:r>
                    </w:p>
                    <w:p w14:paraId="071D2EE2" w14:textId="77777777" w:rsidR="00846DF0" w:rsidRPr="006B3D15" w:rsidRDefault="00846DF0" w:rsidP="00F20045">
                      <w:pPr>
                        <w:spacing w:after="0"/>
                        <w:jc w:val="both"/>
                        <w:rPr>
                          <w:b/>
                          <w:bCs/>
                          <w:i/>
                          <w:iCs/>
                        </w:rPr>
                      </w:pPr>
                      <w:r w:rsidRPr="006B3D15">
                        <w:rPr>
                          <w:b/>
                          <w:bCs/>
                          <w:i/>
                          <w:iCs/>
                        </w:rPr>
                        <w:t>carr</w:t>
                      </w:r>
                      <w:r>
                        <w:rPr>
                          <w:b/>
                          <w:bCs/>
                          <w:i/>
                          <w:iCs/>
                        </w:rPr>
                        <w:t xml:space="preserve">ier proteins. The latter act as </w:t>
                      </w:r>
                      <w:r w:rsidRPr="006B3D15">
                        <w:rPr>
                          <w:b/>
                          <w:bCs/>
                          <w:i/>
                          <w:iCs/>
                        </w:rPr>
                        <w:t>circulating reservoir of</w:t>
                      </w:r>
                      <w:r>
                        <w:rPr>
                          <w:b/>
                          <w:bCs/>
                          <w:i/>
                          <w:iCs/>
                        </w:rPr>
                        <w:t xml:space="preserve"> </w:t>
                      </w:r>
                      <w:r w:rsidRPr="006B3D15">
                        <w:rPr>
                          <w:b/>
                          <w:bCs/>
                          <w:i/>
                          <w:iCs/>
                        </w:rPr>
                        <w:t>hormone, and also prolong its half-life.</w:t>
                      </w:r>
                    </w:p>
                  </w:txbxContent>
                </v:textbox>
                <w10:wrap type="square"/>
              </v:shape>
            </w:pict>
          </mc:Fallback>
        </mc:AlternateContent>
      </w:r>
      <w:r w:rsidRPr="00846DF0">
        <w:rPr>
          <w:rFonts w:ascii="Arial" w:eastAsia="Calibri" w:hAnsi="Arial" w:cs="Arial"/>
          <w:sz w:val="26"/>
          <w:szCs w:val="26"/>
        </w:rPr>
        <w:t>Because of this, the half-life of the steroids and thyroid hormones, which mostly exist in bound states, is much longer than that of the peptide hormones which is less than 30 minutes.</w:t>
      </w:r>
    </w:p>
    <w:p w14:paraId="345CE688" w14:textId="77777777" w:rsidR="00846DF0" w:rsidRPr="00846DF0" w:rsidRDefault="00846DF0" w:rsidP="00846DF0">
      <w:pPr>
        <w:tabs>
          <w:tab w:val="left" w:pos="6195"/>
        </w:tabs>
        <w:spacing w:after="0" w:line="360" w:lineRule="auto"/>
        <w:jc w:val="both"/>
        <w:rPr>
          <w:rFonts w:ascii="Arial" w:eastAsia="Calibri" w:hAnsi="Arial" w:cs="Arial"/>
          <w:sz w:val="26"/>
          <w:szCs w:val="26"/>
        </w:rPr>
      </w:pPr>
    </w:p>
    <w:p w14:paraId="6B04CAF8" w14:textId="6CF75B20" w:rsidR="00846DF0" w:rsidRPr="00846DF0" w:rsidRDefault="00846DF0" w:rsidP="00846DF0">
      <w:pPr>
        <w:tabs>
          <w:tab w:val="left" w:pos="6195"/>
        </w:tabs>
        <w:spacing w:after="0" w:line="360" w:lineRule="auto"/>
        <w:jc w:val="both"/>
        <w:rPr>
          <w:rFonts w:ascii="Arial" w:eastAsia="Calibri" w:hAnsi="Arial" w:cs="Arial"/>
          <w:sz w:val="26"/>
          <w:szCs w:val="26"/>
        </w:rPr>
      </w:pPr>
      <w:r w:rsidRPr="00846DF0">
        <w:rPr>
          <w:rFonts w:ascii="Arial" w:eastAsia="Calibri" w:hAnsi="Arial" w:cs="Arial"/>
          <w:sz w:val="26"/>
          <w:szCs w:val="26"/>
        </w:rPr>
        <w:t>Only the free form of a hormone, and not the bound form, is able to interact with</w:t>
      </w:r>
      <w:r w:rsidR="003C026B">
        <w:rPr>
          <w:rFonts w:ascii="Arial" w:eastAsia="Calibri" w:hAnsi="Arial" w:cs="Arial"/>
          <w:sz w:val="26"/>
          <w:szCs w:val="26"/>
        </w:rPr>
        <w:t xml:space="preserve"> </w:t>
      </w:r>
      <w:r w:rsidRPr="00846DF0">
        <w:rPr>
          <w:rFonts w:ascii="Arial" w:eastAsia="Calibri" w:hAnsi="Arial" w:cs="Arial"/>
          <w:sz w:val="26"/>
          <w:szCs w:val="26"/>
        </w:rPr>
        <w:t xml:space="preserve">the cellular receptors. Therefore, it is the free form that is responsible for </w:t>
      </w:r>
      <w:r w:rsidRPr="00846DF0">
        <w:rPr>
          <w:rFonts w:ascii="Arial" w:eastAsia="Calibri" w:hAnsi="Arial" w:cs="Arial"/>
          <w:sz w:val="26"/>
          <w:szCs w:val="26"/>
        </w:rPr>
        <w:lastRenderedPageBreak/>
        <w:t xml:space="preserve">inducing metabolic and biological effects in target cells. The bound form merely acts as a </w:t>
      </w:r>
      <w:r w:rsidRPr="00846DF0">
        <w:rPr>
          <w:rFonts w:ascii="Arial" w:eastAsia="Calibri" w:hAnsi="Arial" w:cs="Arial"/>
          <w:i/>
          <w:iCs/>
          <w:sz w:val="26"/>
          <w:szCs w:val="26"/>
        </w:rPr>
        <w:t>circulating reservoir</w:t>
      </w:r>
      <w:r w:rsidRPr="00846DF0">
        <w:rPr>
          <w:rFonts w:ascii="Arial" w:eastAsia="Calibri" w:hAnsi="Arial" w:cs="Arial"/>
          <w:sz w:val="26"/>
          <w:szCs w:val="26"/>
        </w:rPr>
        <w:t>, releasing the free hormone in the immediate vicinity of the target tissue, as required.</w:t>
      </w:r>
    </w:p>
    <w:p w14:paraId="31EB7016" w14:textId="77777777" w:rsidR="00846DF0" w:rsidRPr="00846DF0" w:rsidRDefault="00846DF0" w:rsidP="00846DF0">
      <w:pPr>
        <w:tabs>
          <w:tab w:val="left" w:pos="6195"/>
        </w:tabs>
        <w:spacing w:after="0" w:line="360" w:lineRule="auto"/>
        <w:jc w:val="both"/>
        <w:rPr>
          <w:rFonts w:ascii="Arial" w:eastAsia="Calibri" w:hAnsi="Arial" w:cs="Arial"/>
          <w:sz w:val="26"/>
          <w:szCs w:val="26"/>
        </w:rPr>
      </w:pPr>
      <w:r w:rsidRPr="00846DF0">
        <w:rPr>
          <w:rFonts w:ascii="Arial" w:eastAsia="Calibri" w:hAnsi="Arial" w:cs="Arial"/>
          <w:sz w:val="26"/>
          <w:szCs w:val="26"/>
        </w:rPr>
        <w:t xml:space="preserve">Therefore, the </w:t>
      </w:r>
      <w:r w:rsidRPr="00846DF0">
        <w:rPr>
          <w:rFonts w:ascii="Arial" w:eastAsia="Calibri" w:hAnsi="Arial" w:cs="Arial"/>
          <w:b/>
          <w:bCs/>
          <w:sz w:val="26"/>
          <w:szCs w:val="26"/>
        </w:rPr>
        <w:t>ratio of</w:t>
      </w:r>
      <w:r w:rsidRPr="00846DF0">
        <w:rPr>
          <w:rFonts w:ascii="Arial" w:eastAsia="Calibri" w:hAnsi="Arial" w:cs="Arial"/>
          <w:sz w:val="26"/>
          <w:szCs w:val="26"/>
        </w:rPr>
        <w:t xml:space="preserve"> </w:t>
      </w:r>
      <w:r w:rsidRPr="00846DF0">
        <w:rPr>
          <w:rFonts w:ascii="Arial" w:eastAsia="Calibri" w:hAnsi="Arial" w:cs="Arial"/>
          <w:b/>
          <w:bCs/>
          <w:sz w:val="26"/>
          <w:szCs w:val="26"/>
        </w:rPr>
        <w:t>free: bound forms</w:t>
      </w:r>
      <w:r w:rsidRPr="00846DF0">
        <w:rPr>
          <w:rFonts w:ascii="Arial" w:eastAsia="Calibri" w:hAnsi="Arial" w:cs="Arial"/>
          <w:sz w:val="26"/>
          <w:szCs w:val="26"/>
        </w:rPr>
        <w:t>, and not the total circulating hormone concentration, is true reflection of the observed biological activity.</w:t>
      </w:r>
    </w:p>
    <w:p w14:paraId="3037D216" w14:textId="77777777" w:rsidR="00846DF0" w:rsidRPr="00846DF0" w:rsidRDefault="00846DF0" w:rsidP="00846DF0">
      <w:pPr>
        <w:tabs>
          <w:tab w:val="left" w:pos="6195"/>
        </w:tabs>
        <w:spacing w:after="0" w:line="360" w:lineRule="auto"/>
        <w:jc w:val="both"/>
        <w:rPr>
          <w:rFonts w:ascii="Arial" w:eastAsia="Calibri" w:hAnsi="Arial" w:cs="Arial"/>
          <w:sz w:val="26"/>
          <w:szCs w:val="26"/>
        </w:rPr>
      </w:pPr>
    </w:p>
    <w:p w14:paraId="68836484" w14:textId="77777777" w:rsidR="00846DF0" w:rsidRPr="00846DF0" w:rsidRDefault="00846DF0" w:rsidP="00846DF0">
      <w:pPr>
        <w:tabs>
          <w:tab w:val="left" w:pos="6195"/>
        </w:tabs>
        <w:spacing w:after="0" w:line="360" w:lineRule="auto"/>
        <w:jc w:val="both"/>
        <w:rPr>
          <w:rFonts w:ascii="Arial" w:eastAsia="Calibri" w:hAnsi="Arial" w:cs="Arial"/>
          <w:sz w:val="26"/>
          <w:szCs w:val="26"/>
        </w:rPr>
      </w:pPr>
      <w:r w:rsidRPr="00846DF0">
        <w:rPr>
          <w:rFonts w:ascii="Arial" w:eastAsia="Calibri" w:hAnsi="Arial" w:cs="Arial"/>
          <w:noProof/>
          <w:sz w:val="26"/>
          <w:szCs w:val="26"/>
        </w:rPr>
        <w:drawing>
          <wp:inline distT="0" distB="0" distL="0" distR="0" wp14:anchorId="31087234" wp14:editId="2C120225">
            <wp:extent cx="5772150" cy="2324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ormonal carrier.png"/>
                    <pic:cNvPicPr/>
                  </pic:nvPicPr>
                  <pic:blipFill>
                    <a:blip r:embed="rId8">
                      <a:extLst>
                        <a:ext uri="{28A0092B-C50C-407E-A947-70E740481C1C}">
                          <a14:useLocalDpi xmlns:a14="http://schemas.microsoft.com/office/drawing/2010/main" val="0"/>
                        </a:ext>
                      </a:extLst>
                    </a:blip>
                    <a:stretch>
                      <a:fillRect/>
                    </a:stretch>
                  </pic:blipFill>
                  <pic:spPr>
                    <a:xfrm>
                      <a:off x="0" y="0"/>
                      <a:ext cx="5772150" cy="2324100"/>
                    </a:xfrm>
                    <a:prstGeom prst="rect">
                      <a:avLst/>
                    </a:prstGeom>
                  </pic:spPr>
                </pic:pic>
              </a:graphicData>
            </a:graphic>
          </wp:inline>
        </w:drawing>
      </w:r>
    </w:p>
    <w:p w14:paraId="13B40395" w14:textId="77777777" w:rsidR="00846DF0" w:rsidRPr="00846DF0" w:rsidRDefault="00846DF0" w:rsidP="00846DF0">
      <w:pPr>
        <w:tabs>
          <w:tab w:val="left" w:pos="6195"/>
        </w:tabs>
        <w:spacing w:after="0" w:line="360" w:lineRule="auto"/>
        <w:jc w:val="both"/>
        <w:rPr>
          <w:rFonts w:ascii="Arial" w:eastAsia="Calibri" w:hAnsi="Arial" w:cs="Arial"/>
          <w:sz w:val="26"/>
          <w:szCs w:val="26"/>
        </w:rPr>
      </w:pPr>
    </w:p>
    <w:p w14:paraId="7BFA269E" w14:textId="77777777" w:rsidR="00846DF0" w:rsidRPr="00846DF0" w:rsidRDefault="00846DF0" w:rsidP="00846DF0">
      <w:pPr>
        <w:tabs>
          <w:tab w:val="left" w:pos="6195"/>
        </w:tabs>
        <w:spacing w:after="0" w:line="360" w:lineRule="auto"/>
        <w:jc w:val="both"/>
        <w:rPr>
          <w:rFonts w:ascii="Arial" w:eastAsia="Calibri" w:hAnsi="Arial" w:cs="Arial"/>
          <w:sz w:val="26"/>
          <w:szCs w:val="26"/>
        </w:rPr>
      </w:pPr>
    </w:p>
    <w:p w14:paraId="46A88424" w14:textId="77777777" w:rsidR="00846DF0" w:rsidRPr="00846DF0" w:rsidRDefault="00846DF0" w:rsidP="00846DF0">
      <w:pPr>
        <w:pBdr>
          <w:top w:val="single" w:sz="4" w:space="1" w:color="auto"/>
          <w:left w:val="single" w:sz="4" w:space="4" w:color="auto"/>
        </w:pBdr>
        <w:tabs>
          <w:tab w:val="left" w:pos="6195"/>
        </w:tabs>
        <w:spacing w:after="0" w:line="360" w:lineRule="auto"/>
        <w:jc w:val="both"/>
        <w:rPr>
          <w:rFonts w:ascii="Arial" w:eastAsia="Calibri" w:hAnsi="Arial" w:cs="Arial"/>
          <w:b/>
          <w:bCs/>
          <w:sz w:val="26"/>
          <w:szCs w:val="26"/>
        </w:rPr>
      </w:pPr>
      <w:r w:rsidRPr="00846DF0">
        <w:rPr>
          <w:rFonts w:ascii="Arial" w:eastAsia="Calibri" w:hAnsi="Arial" w:cs="Arial"/>
          <w:b/>
          <w:bCs/>
          <w:sz w:val="26"/>
          <w:szCs w:val="26"/>
        </w:rPr>
        <w:t>Target Tissue Concept</w:t>
      </w:r>
    </w:p>
    <w:p w14:paraId="08A25233" w14:textId="09B790E0" w:rsidR="00846DF0" w:rsidRPr="00846DF0" w:rsidRDefault="00846DF0" w:rsidP="00473CBB">
      <w:pPr>
        <w:tabs>
          <w:tab w:val="left" w:pos="6195"/>
        </w:tabs>
        <w:spacing w:after="0" w:line="360" w:lineRule="auto"/>
        <w:jc w:val="both"/>
        <w:rPr>
          <w:rFonts w:ascii="Arial" w:eastAsia="Calibri" w:hAnsi="Arial" w:cs="Arial"/>
          <w:sz w:val="26"/>
          <w:szCs w:val="26"/>
        </w:rPr>
      </w:pPr>
      <w:r w:rsidRPr="00846DF0">
        <w:rPr>
          <w:rFonts w:ascii="Arial" w:eastAsia="Calibri" w:hAnsi="Arial" w:cs="Arial"/>
          <w:sz w:val="26"/>
          <w:szCs w:val="26"/>
        </w:rPr>
        <w:t>The physiological and biochemical effects of a given hormone are elicited only in a specific tissue, known as its target tissue. A target tissue has specific receptors with which the hormone interacts. The hormone-receptor interaction</w:t>
      </w:r>
      <w:r w:rsidR="00473CBB">
        <w:rPr>
          <w:rFonts w:ascii="Arial" w:eastAsia="Calibri" w:hAnsi="Arial" w:cs="Arial"/>
          <w:sz w:val="26"/>
          <w:szCs w:val="26"/>
        </w:rPr>
        <w:t xml:space="preserve"> </w:t>
      </w:r>
      <w:r w:rsidRPr="00846DF0">
        <w:rPr>
          <w:rFonts w:ascii="Arial" w:eastAsia="Calibri" w:hAnsi="Arial" w:cs="Arial"/>
          <w:sz w:val="26"/>
          <w:szCs w:val="26"/>
        </w:rPr>
        <w:t>triggers a series of events that subsequently lead to elicitation of the biological effects of the hormone.</w:t>
      </w:r>
    </w:p>
    <w:p w14:paraId="5638169D" w14:textId="77777777" w:rsidR="00846DF0" w:rsidRPr="00846DF0" w:rsidRDefault="00846DF0" w:rsidP="00846DF0">
      <w:pPr>
        <w:tabs>
          <w:tab w:val="left" w:pos="6195"/>
        </w:tabs>
        <w:spacing w:after="0" w:line="360" w:lineRule="auto"/>
        <w:jc w:val="both"/>
        <w:rPr>
          <w:rFonts w:ascii="Arial" w:eastAsia="Calibri" w:hAnsi="Arial" w:cs="Arial"/>
          <w:sz w:val="26"/>
          <w:szCs w:val="26"/>
        </w:rPr>
      </w:pPr>
      <w:r w:rsidRPr="00846DF0">
        <w:rPr>
          <w:rFonts w:ascii="Arial" w:eastAsia="Calibri" w:hAnsi="Arial" w:cs="Arial"/>
          <w:sz w:val="26"/>
          <w:szCs w:val="26"/>
        </w:rPr>
        <w:t>For example:</w:t>
      </w:r>
    </w:p>
    <w:p w14:paraId="40C865B1" w14:textId="77777777" w:rsidR="00846DF0" w:rsidRPr="00846DF0" w:rsidRDefault="00846DF0" w:rsidP="00846DF0">
      <w:pPr>
        <w:numPr>
          <w:ilvl w:val="0"/>
          <w:numId w:val="5"/>
        </w:numPr>
        <w:tabs>
          <w:tab w:val="left" w:pos="6195"/>
        </w:tabs>
        <w:spacing w:after="0" w:line="360" w:lineRule="auto"/>
        <w:contextualSpacing/>
        <w:jc w:val="both"/>
        <w:rPr>
          <w:rFonts w:ascii="Arial" w:eastAsia="Calibri" w:hAnsi="Arial" w:cs="Arial"/>
          <w:sz w:val="26"/>
          <w:szCs w:val="26"/>
        </w:rPr>
      </w:pPr>
      <w:r w:rsidRPr="00846DF0">
        <w:rPr>
          <w:rFonts w:ascii="Arial" w:eastAsia="Calibri" w:hAnsi="Arial" w:cs="Arial"/>
          <w:sz w:val="26"/>
          <w:szCs w:val="26"/>
        </w:rPr>
        <w:t>Target tissue for thyroid-stimulating hormone (TSH) is the thyroid gland, where this hormone stimulates synthesis and secretion of the iodothyronines (T3 and T4).</w:t>
      </w:r>
    </w:p>
    <w:p w14:paraId="62F21D47" w14:textId="77777777" w:rsidR="00846DF0" w:rsidRPr="00846DF0" w:rsidRDefault="00846DF0" w:rsidP="00846DF0">
      <w:pPr>
        <w:tabs>
          <w:tab w:val="left" w:pos="6195"/>
        </w:tabs>
        <w:spacing w:after="0" w:line="360" w:lineRule="auto"/>
        <w:jc w:val="both"/>
        <w:rPr>
          <w:rFonts w:ascii="Arial" w:eastAsia="Calibri" w:hAnsi="Arial" w:cs="Arial"/>
          <w:sz w:val="26"/>
          <w:szCs w:val="26"/>
        </w:rPr>
      </w:pPr>
    </w:p>
    <w:p w14:paraId="7D5A0ECC" w14:textId="77777777" w:rsidR="00846DF0" w:rsidRPr="00846DF0" w:rsidRDefault="00846DF0" w:rsidP="00846DF0">
      <w:pPr>
        <w:tabs>
          <w:tab w:val="left" w:pos="6195"/>
        </w:tabs>
        <w:spacing w:after="0" w:line="360" w:lineRule="auto"/>
        <w:jc w:val="both"/>
        <w:rPr>
          <w:rFonts w:ascii="Arial" w:eastAsia="Calibri" w:hAnsi="Arial" w:cs="Arial"/>
          <w:sz w:val="26"/>
          <w:szCs w:val="26"/>
        </w:rPr>
      </w:pPr>
    </w:p>
    <w:p w14:paraId="02F6986E" w14:textId="77777777" w:rsidR="00846DF0" w:rsidRPr="00846DF0" w:rsidRDefault="00846DF0" w:rsidP="00846DF0">
      <w:pPr>
        <w:tabs>
          <w:tab w:val="left" w:pos="6195"/>
        </w:tabs>
        <w:spacing w:after="0" w:line="360" w:lineRule="auto"/>
        <w:jc w:val="both"/>
        <w:rPr>
          <w:rFonts w:ascii="Arial" w:eastAsia="Calibri" w:hAnsi="Arial" w:cs="Arial"/>
          <w:sz w:val="26"/>
          <w:szCs w:val="26"/>
        </w:rPr>
      </w:pPr>
      <w:r w:rsidRPr="00846DF0">
        <w:rPr>
          <w:rFonts w:ascii="Arial" w:eastAsia="Calibri" w:hAnsi="Arial" w:cs="Arial"/>
          <w:sz w:val="26"/>
          <w:szCs w:val="26"/>
        </w:rPr>
        <w:t>Receptors are cell-associated recognition molecules that play a crucial role in the hormone action.</w:t>
      </w:r>
    </w:p>
    <w:p w14:paraId="1524F2BE" w14:textId="0D943E74" w:rsidR="00846DF0" w:rsidRPr="00846DF0" w:rsidRDefault="00846DF0" w:rsidP="00473CBB">
      <w:pPr>
        <w:tabs>
          <w:tab w:val="left" w:pos="6195"/>
        </w:tabs>
        <w:spacing w:after="0" w:line="360" w:lineRule="auto"/>
        <w:jc w:val="both"/>
        <w:rPr>
          <w:rFonts w:ascii="Arial" w:eastAsia="Calibri" w:hAnsi="Arial" w:cs="Arial"/>
          <w:sz w:val="26"/>
          <w:szCs w:val="26"/>
        </w:rPr>
      </w:pPr>
      <w:r w:rsidRPr="00846DF0">
        <w:rPr>
          <w:rFonts w:ascii="Arial" w:eastAsia="Calibri" w:hAnsi="Arial" w:cs="Arial"/>
          <w:sz w:val="26"/>
          <w:szCs w:val="26"/>
        </w:rPr>
        <w:lastRenderedPageBreak/>
        <w:t>-</w:t>
      </w:r>
      <w:r w:rsidRPr="00846DF0">
        <w:rPr>
          <w:rFonts w:ascii="Arial" w:eastAsia="Calibri" w:hAnsi="Arial" w:cs="Arial"/>
          <w:i/>
          <w:iCs/>
          <w:sz w:val="26"/>
          <w:szCs w:val="26"/>
        </w:rPr>
        <w:t xml:space="preserve">The receptors for water-soluble hormones </w:t>
      </w:r>
      <w:r w:rsidRPr="00846DF0">
        <w:rPr>
          <w:rFonts w:ascii="Arial" w:eastAsia="Calibri" w:hAnsi="Arial" w:cs="Arial"/>
          <w:sz w:val="26"/>
          <w:szCs w:val="26"/>
        </w:rPr>
        <w:t xml:space="preserve">(peptides, proteins, or glycoproteins) are present on the </w:t>
      </w:r>
      <w:r w:rsidRPr="00846DF0">
        <w:rPr>
          <w:rFonts w:ascii="Arial" w:eastAsia="Calibri" w:hAnsi="Arial" w:cs="Arial"/>
          <w:b/>
          <w:bCs/>
          <w:sz w:val="26"/>
          <w:szCs w:val="26"/>
        </w:rPr>
        <w:t>cell surface</w:t>
      </w:r>
      <w:r w:rsidRPr="00846DF0">
        <w:rPr>
          <w:rFonts w:ascii="Arial" w:eastAsia="Calibri" w:hAnsi="Arial" w:cs="Arial"/>
          <w:sz w:val="26"/>
          <w:szCs w:val="26"/>
        </w:rPr>
        <w:t>. Interaction of hormones with receptors stimulates certain molecules namely second messengers, which</w:t>
      </w:r>
      <w:r w:rsidR="00473CBB">
        <w:rPr>
          <w:rFonts w:ascii="Arial" w:eastAsia="Calibri" w:hAnsi="Arial" w:cs="Arial"/>
          <w:sz w:val="26"/>
          <w:szCs w:val="26"/>
        </w:rPr>
        <w:t xml:space="preserve"> </w:t>
      </w:r>
      <w:r w:rsidRPr="00846DF0">
        <w:rPr>
          <w:rFonts w:ascii="Arial" w:eastAsia="Calibri" w:hAnsi="Arial" w:cs="Arial"/>
          <w:sz w:val="26"/>
          <w:szCs w:val="26"/>
        </w:rPr>
        <w:t>mediate biochemical functions intracellularly.</w:t>
      </w:r>
    </w:p>
    <w:p w14:paraId="45811B12" w14:textId="77777777" w:rsidR="00846DF0" w:rsidRPr="00846DF0" w:rsidRDefault="00846DF0" w:rsidP="00846DF0">
      <w:pPr>
        <w:tabs>
          <w:tab w:val="left" w:pos="6195"/>
        </w:tabs>
        <w:spacing w:after="0" w:line="360" w:lineRule="auto"/>
        <w:jc w:val="both"/>
        <w:rPr>
          <w:rFonts w:ascii="Arial" w:eastAsia="Calibri" w:hAnsi="Arial" w:cs="Arial"/>
          <w:sz w:val="26"/>
          <w:szCs w:val="26"/>
        </w:rPr>
      </w:pPr>
      <w:r w:rsidRPr="00846DF0">
        <w:rPr>
          <w:rFonts w:ascii="Arial" w:eastAsia="Calibri" w:hAnsi="Arial" w:cs="Arial"/>
          <w:sz w:val="26"/>
          <w:szCs w:val="26"/>
        </w:rPr>
        <w:t>-</w:t>
      </w:r>
      <w:r w:rsidRPr="00846DF0">
        <w:rPr>
          <w:rFonts w:ascii="Arial" w:eastAsia="Calibri" w:hAnsi="Arial" w:cs="Arial"/>
          <w:i/>
          <w:iCs/>
          <w:sz w:val="26"/>
          <w:szCs w:val="26"/>
        </w:rPr>
        <w:t xml:space="preserve">The receptors for lipophilic hormones </w:t>
      </w:r>
      <w:r w:rsidRPr="00846DF0">
        <w:rPr>
          <w:rFonts w:ascii="Arial" w:eastAsia="Calibri" w:hAnsi="Arial" w:cs="Arial"/>
          <w:sz w:val="26"/>
          <w:szCs w:val="26"/>
        </w:rPr>
        <w:t xml:space="preserve">such as the steroids and the thyroid hormones are </w:t>
      </w:r>
      <w:r w:rsidRPr="00846DF0">
        <w:rPr>
          <w:rFonts w:ascii="Arial" w:eastAsia="Calibri" w:hAnsi="Arial" w:cs="Arial"/>
          <w:b/>
          <w:bCs/>
          <w:sz w:val="26"/>
          <w:szCs w:val="26"/>
        </w:rPr>
        <w:t>located intracellularly</w:t>
      </w:r>
      <w:r w:rsidRPr="00846DF0">
        <w:rPr>
          <w:rFonts w:ascii="Arial" w:eastAsia="Calibri" w:hAnsi="Arial" w:cs="Arial"/>
          <w:sz w:val="26"/>
          <w:szCs w:val="26"/>
        </w:rPr>
        <w:t>.</w:t>
      </w:r>
    </w:p>
    <w:p w14:paraId="04F85649" w14:textId="77777777" w:rsidR="00846DF0" w:rsidRPr="00846DF0" w:rsidRDefault="00846DF0" w:rsidP="00846DF0">
      <w:pPr>
        <w:tabs>
          <w:tab w:val="left" w:pos="6195"/>
        </w:tabs>
        <w:spacing w:after="0" w:line="360" w:lineRule="auto"/>
        <w:jc w:val="both"/>
        <w:rPr>
          <w:rFonts w:ascii="Arial" w:eastAsia="Calibri" w:hAnsi="Arial" w:cs="Arial"/>
          <w:sz w:val="26"/>
          <w:szCs w:val="26"/>
        </w:rPr>
      </w:pPr>
      <w:r w:rsidRPr="00846DF0">
        <w:rPr>
          <w:rFonts w:ascii="Arial" w:eastAsia="Calibri" w:hAnsi="Arial" w:cs="Arial"/>
          <w:sz w:val="26"/>
          <w:szCs w:val="26"/>
        </w:rPr>
        <w:t xml:space="preserve">The lipophilic hormones readily traverse the cell membrane because of their hydrophobic nature and enter the cell. Intracellularly, they interact with specific receptors located either in the cytosol (e.g. steroid hormones) or within the nucleus (e.g. thyroid hormones) to form hormone-receptor complexes. </w:t>
      </w:r>
    </w:p>
    <w:p w14:paraId="4612F2B4" w14:textId="77777777" w:rsidR="00846DF0" w:rsidRPr="00846DF0" w:rsidRDefault="00846DF0" w:rsidP="00846DF0">
      <w:pPr>
        <w:tabs>
          <w:tab w:val="left" w:pos="6195"/>
        </w:tabs>
        <w:spacing w:after="0" w:line="360" w:lineRule="auto"/>
        <w:jc w:val="both"/>
        <w:rPr>
          <w:rFonts w:ascii="Arial" w:eastAsia="Calibri" w:hAnsi="Arial" w:cs="Arial"/>
          <w:sz w:val="26"/>
          <w:szCs w:val="26"/>
        </w:rPr>
      </w:pPr>
      <w:r w:rsidRPr="00846DF0">
        <w:rPr>
          <w:rFonts w:ascii="Arial" w:eastAsia="Calibri" w:hAnsi="Arial" w:cs="Arial"/>
          <w:sz w:val="26"/>
          <w:szCs w:val="26"/>
        </w:rPr>
        <w:t>The latter serves as the intracellular messengers, through which biochemical functions are mediated.</w:t>
      </w:r>
    </w:p>
    <w:p w14:paraId="5FF5C878" w14:textId="77777777" w:rsidR="00846DF0" w:rsidRPr="00846DF0" w:rsidRDefault="00846DF0" w:rsidP="00846DF0">
      <w:pPr>
        <w:tabs>
          <w:tab w:val="left" w:pos="6195"/>
        </w:tabs>
        <w:spacing w:after="0" w:line="360" w:lineRule="auto"/>
        <w:jc w:val="both"/>
        <w:rPr>
          <w:rFonts w:ascii="Arial" w:eastAsia="Calibri" w:hAnsi="Arial" w:cs="Arial"/>
          <w:sz w:val="26"/>
          <w:szCs w:val="26"/>
        </w:rPr>
      </w:pPr>
    </w:p>
    <w:p w14:paraId="73187EB4" w14:textId="77777777" w:rsidR="00846DF0" w:rsidRPr="00846DF0" w:rsidRDefault="00846DF0" w:rsidP="00846DF0">
      <w:pPr>
        <w:tabs>
          <w:tab w:val="left" w:pos="6195"/>
        </w:tabs>
        <w:spacing w:after="0" w:line="360" w:lineRule="auto"/>
        <w:jc w:val="both"/>
        <w:rPr>
          <w:rFonts w:ascii="Arial" w:eastAsia="Calibri" w:hAnsi="Arial" w:cs="Arial"/>
          <w:sz w:val="26"/>
          <w:szCs w:val="26"/>
        </w:rPr>
      </w:pPr>
    </w:p>
    <w:p w14:paraId="0DC1BACD" w14:textId="77777777" w:rsidR="00846DF0" w:rsidRPr="00846DF0" w:rsidRDefault="00846DF0" w:rsidP="00846DF0">
      <w:pPr>
        <w:pBdr>
          <w:top w:val="single" w:sz="4" w:space="1" w:color="auto"/>
          <w:left w:val="single" w:sz="4" w:space="4" w:color="auto"/>
        </w:pBdr>
        <w:tabs>
          <w:tab w:val="left" w:pos="6195"/>
        </w:tabs>
        <w:spacing w:after="0" w:line="360" w:lineRule="auto"/>
        <w:jc w:val="both"/>
        <w:rPr>
          <w:rFonts w:ascii="Arial" w:eastAsia="Calibri" w:hAnsi="Arial" w:cs="Arial"/>
          <w:b/>
          <w:bCs/>
          <w:sz w:val="26"/>
          <w:szCs w:val="26"/>
        </w:rPr>
      </w:pPr>
      <w:r w:rsidRPr="00846DF0">
        <w:rPr>
          <w:rFonts w:ascii="Arial" w:eastAsia="Calibri" w:hAnsi="Arial" w:cs="Arial"/>
          <w:b/>
          <w:bCs/>
          <w:sz w:val="26"/>
          <w:szCs w:val="26"/>
        </w:rPr>
        <w:t xml:space="preserve">Mechanism of Hormonal Action </w:t>
      </w:r>
    </w:p>
    <w:p w14:paraId="5C28043E" w14:textId="77777777" w:rsidR="00846DF0" w:rsidRPr="00846DF0" w:rsidRDefault="00846DF0" w:rsidP="00846DF0">
      <w:pPr>
        <w:tabs>
          <w:tab w:val="left" w:pos="6195"/>
        </w:tabs>
        <w:spacing w:after="0" w:line="360" w:lineRule="auto"/>
        <w:jc w:val="both"/>
        <w:rPr>
          <w:rFonts w:ascii="Arial" w:eastAsia="Calibri" w:hAnsi="Arial" w:cs="Arial"/>
          <w:sz w:val="26"/>
          <w:szCs w:val="26"/>
        </w:rPr>
      </w:pPr>
      <w:r w:rsidRPr="00846DF0">
        <w:rPr>
          <w:rFonts w:ascii="Arial" w:eastAsia="Calibri" w:hAnsi="Arial" w:cs="Arial"/>
          <w:sz w:val="26"/>
          <w:szCs w:val="26"/>
        </w:rPr>
        <w:t xml:space="preserve"> In general, a hormone maintains its activity according to the following steps:</w:t>
      </w:r>
    </w:p>
    <w:p w14:paraId="06379A17" w14:textId="77777777" w:rsidR="00846DF0" w:rsidRPr="00846DF0" w:rsidRDefault="00846DF0" w:rsidP="00846DF0">
      <w:pPr>
        <w:numPr>
          <w:ilvl w:val="0"/>
          <w:numId w:val="6"/>
        </w:numPr>
        <w:tabs>
          <w:tab w:val="left" w:pos="6195"/>
        </w:tabs>
        <w:spacing w:after="0" w:line="360" w:lineRule="auto"/>
        <w:contextualSpacing/>
        <w:jc w:val="both"/>
        <w:rPr>
          <w:rFonts w:ascii="Arial" w:eastAsia="Calibri" w:hAnsi="Arial" w:cs="Arial"/>
          <w:sz w:val="26"/>
          <w:szCs w:val="26"/>
        </w:rPr>
      </w:pPr>
      <w:r w:rsidRPr="00846DF0">
        <w:rPr>
          <w:rFonts w:ascii="Arial" w:eastAsia="Calibri" w:hAnsi="Arial" w:cs="Arial"/>
          <w:sz w:val="26"/>
          <w:szCs w:val="26"/>
        </w:rPr>
        <w:t>The hormone binds to a site on the extracellular portion of the receptor.</w:t>
      </w:r>
    </w:p>
    <w:p w14:paraId="1E1F167C" w14:textId="77777777" w:rsidR="00846DF0" w:rsidRPr="00846DF0" w:rsidRDefault="00846DF0" w:rsidP="00846DF0">
      <w:pPr>
        <w:numPr>
          <w:ilvl w:val="0"/>
          <w:numId w:val="6"/>
        </w:numPr>
        <w:tabs>
          <w:tab w:val="left" w:pos="6195"/>
        </w:tabs>
        <w:spacing w:after="0" w:line="360" w:lineRule="auto"/>
        <w:contextualSpacing/>
        <w:jc w:val="both"/>
        <w:rPr>
          <w:rFonts w:ascii="Arial" w:eastAsia="Calibri" w:hAnsi="Arial" w:cs="Arial"/>
          <w:sz w:val="26"/>
          <w:szCs w:val="26"/>
        </w:rPr>
      </w:pPr>
      <w:r w:rsidRPr="00846DF0">
        <w:rPr>
          <w:rFonts w:ascii="Arial" w:eastAsia="Calibri" w:hAnsi="Arial" w:cs="Arial"/>
          <w:sz w:val="26"/>
          <w:szCs w:val="26"/>
        </w:rPr>
        <w:t xml:space="preserve"> Binding of the hormone to the receptor activates a G protein</w:t>
      </w:r>
    </w:p>
    <w:p w14:paraId="29AE5A61" w14:textId="77777777" w:rsidR="00846DF0" w:rsidRPr="00846DF0" w:rsidRDefault="00846DF0" w:rsidP="00846DF0">
      <w:pPr>
        <w:numPr>
          <w:ilvl w:val="0"/>
          <w:numId w:val="6"/>
        </w:numPr>
        <w:tabs>
          <w:tab w:val="left" w:pos="6195"/>
        </w:tabs>
        <w:spacing w:after="0" w:line="360" w:lineRule="auto"/>
        <w:contextualSpacing/>
        <w:jc w:val="both"/>
        <w:rPr>
          <w:rFonts w:ascii="Arial" w:eastAsia="Calibri" w:hAnsi="Arial" w:cs="Arial"/>
          <w:sz w:val="26"/>
          <w:szCs w:val="26"/>
        </w:rPr>
      </w:pPr>
      <w:r w:rsidRPr="00846DF0">
        <w:rPr>
          <w:rFonts w:ascii="Arial" w:eastAsia="Calibri" w:hAnsi="Arial" w:cs="Arial"/>
          <w:sz w:val="26"/>
          <w:szCs w:val="26"/>
        </w:rPr>
        <w:t xml:space="preserve">This initiates the production of a second messenger like cyclic AMP, (cAMP) </w:t>
      </w:r>
    </w:p>
    <w:p w14:paraId="20CE1215" w14:textId="77777777" w:rsidR="00846DF0" w:rsidRPr="00846DF0" w:rsidRDefault="00846DF0" w:rsidP="00846DF0">
      <w:pPr>
        <w:numPr>
          <w:ilvl w:val="0"/>
          <w:numId w:val="6"/>
        </w:numPr>
        <w:tabs>
          <w:tab w:val="left" w:pos="6195"/>
        </w:tabs>
        <w:spacing w:after="0" w:line="360" w:lineRule="auto"/>
        <w:contextualSpacing/>
        <w:jc w:val="both"/>
        <w:rPr>
          <w:rFonts w:ascii="Arial" w:eastAsia="Calibri" w:hAnsi="Arial" w:cs="Arial"/>
          <w:sz w:val="26"/>
          <w:szCs w:val="26"/>
        </w:rPr>
      </w:pPr>
      <w:r w:rsidRPr="00846DF0">
        <w:rPr>
          <w:rFonts w:ascii="Arial" w:eastAsia="Calibri" w:hAnsi="Arial" w:cs="Arial"/>
          <w:sz w:val="26"/>
          <w:szCs w:val="26"/>
        </w:rPr>
        <w:t xml:space="preserve"> The second messenger, in turn, initiates a series of intracellular events such as phosphorylation and activation of enzymes leading to release of Ca2+ into the cytosol from stores within the endoplasmic reticulum.</w:t>
      </w:r>
    </w:p>
    <w:p w14:paraId="1C98771D" w14:textId="77777777" w:rsidR="00846DF0" w:rsidRPr="00846DF0" w:rsidRDefault="00846DF0" w:rsidP="00846DF0">
      <w:pPr>
        <w:numPr>
          <w:ilvl w:val="0"/>
          <w:numId w:val="6"/>
        </w:numPr>
        <w:tabs>
          <w:tab w:val="left" w:pos="6195"/>
        </w:tabs>
        <w:spacing w:after="0" w:line="360" w:lineRule="auto"/>
        <w:contextualSpacing/>
        <w:jc w:val="both"/>
        <w:rPr>
          <w:rFonts w:ascii="Arial" w:eastAsia="Calibri" w:hAnsi="Arial" w:cs="Arial"/>
          <w:sz w:val="26"/>
          <w:szCs w:val="26"/>
        </w:rPr>
      </w:pPr>
      <w:r w:rsidRPr="00846DF0">
        <w:rPr>
          <w:rFonts w:ascii="Arial" w:eastAsia="Calibri" w:hAnsi="Arial" w:cs="Arial"/>
          <w:sz w:val="26"/>
          <w:szCs w:val="26"/>
        </w:rPr>
        <w:t>In the case of cAMP, these enzymatic changes activate the transcription factor CREB (cAMP response element binding protein) which leads to:</w:t>
      </w:r>
    </w:p>
    <w:p w14:paraId="201E51F4" w14:textId="77777777" w:rsidR="00846DF0" w:rsidRPr="00846DF0" w:rsidRDefault="00846DF0" w:rsidP="00846DF0">
      <w:pPr>
        <w:numPr>
          <w:ilvl w:val="0"/>
          <w:numId w:val="6"/>
        </w:numPr>
        <w:tabs>
          <w:tab w:val="left" w:pos="6195"/>
        </w:tabs>
        <w:spacing w:after="0" w:line="360" w:lineRule="auto"/>
        <w:contextualSpacing/>
        <w:jc w:val="both"/>
        <w:rPr>
          <w:rFonts w:ascii="Arial" w:eastAsia="Calibri" w:hAnsi="Arial" w:cs="Arial"/>
          <w:sz w:val="26"/>
          <w:szCs w:val="26"/>
        </w:rPr>
      </w:pPr>
      <w:r w:rsidRPr="00846DF0">
        <w:rPr>
          <w:rFonts w:ascii="Arial" w:eastAsia="Calibri" w:hAnsi="Arial" w:cs="Arial"/>
          <w:sz w:val="26"/>
          <w:szCs w:val="26"/>
        </w:rPr>
        <w:t>Specific gene activation and formation of specific mRNA.</w:t>
      </w:r>
    </w:p>
    <w:p w14:paraId="463ABCE1" w14:textId="77777777" w:rsidR="00846DF0" w:rsidRPr="00846DF0" w:rsidRDefault="00846DF0" w:rsidP="00846DF0">
      <w:pPr>
        <w:numPr>
          <w:ilvl w:val="0"/>
          <w:numId w:val="6"/>
        </w:numPr>
        <w:tabs>
          <w:tab w:val="left" w:pos="6195"/>
        </w:tabs>
        <w:spacing w:after="0" w:line="360" w:lineRule="auto"/>
        <w:contextualSpacing/>
        <w:jc w:val="both"/>
        <w:rPr>
          <w:rFonts w:ascii="Arial" w:eastAsia="Calibri" w:hAnsi="Arial" w:cs="Arial"/>
          <w:sz w:val="26"/>
          <w:szCs w:val="26"/>
        </w:rPr>
      </w:pPr>
      <w:r w:rsidRPr="00846DF0">
        <w:rPr>
          <w:rFonts w:ascii="Arial" w:eastAsia="Calibri" w:hAnsi="Arial" w:cs="Arial"/>
          <w:sz w:val="26"/>
          <w:szCs w:val="26"/>
        </w:rPr>
        <w:t>Then, translation to produce the desired protein by ribosomes.</w:t>
      </w:r>
    </w:p>
    <w:p w14:paraId="566CE944" w14:textId="77777777" w:rsidR="00846DF0" w:rsidRPr="00846DF0" w:rsidRDefault="00846DF0" w:rsidP="00846DF0">
      <w:pPr>
        <w:tabs>
          <w:tab w:val="left" w:pos="6195"/>
        </w:tabs>
        <w:spacing w:after="0" w:line="360" w:lineRule="auto"/>
        <w:jc w:val="both"/>
        <w:rPr>
          <w:rFonts w:ascii="Arial" w:eastAsia="Calibri" w:hAnsi="Arial" w:cs="Arial"/>
          <w:sz w:val="26"/>
          <w:szCs w:val="26"/>
        </w:rPr>
      </w:pPr>
      <w:r w:rsidRPr="00846DF0">
        <w:rPr>
          <w:rFonts w:ascii="Arial" w:eastAsia="Calibri" w:hAnsi="Arial" w:cs="Arial"/>
          <w:sz w:val="26"/>
          <w:szCs w:val="26"/>
        </w:rPr>
        <w:t>The biochemical response is achieved finally.</w:t>
      </w:r>
    </w:p>
    <w:p w14:paraId="2B3DB444" w14:textId="77777777" w:rsidR="00846DF0" w:rsidRPr="00846DF0" w:rsidRDefault="00846DF0" w:rsidP="00846DF0">
      <w:pPr>
        <w:tabs>
          <w:tab w:val="left" w:pos="6195"/>
        </w:tabs>
        <w:spacing w:after="0" w:line="360" w:lineRule="auto"/>
        <w:jc w:val="both"/>
        <w:rPr>
          <w:rFonts w:ascii="Arial" w:eastAsia="Calibri" w:hAnsi="Arial" w:cs="Arial"/>
          <w:sz w:val="26"/>
          <w:szCs w:val="26"/>
        </w:rPr>
      </w:pPr>
    </w:p>
    <w:p w14:paraId="79395104" w14:textId="77777777" w:rsidR="00846DF0" w:rsidRPr="00846DF0" w:rsidRDefault="00846DF0" w:rsidP="00846DF0">
      <w:pPr>
        <w:tabs>
          <w:tab w:val="left" w:pos="6195"/>
        </w:tabs>
        <w:spacing w:after="0" w:line="360" w:lineRule="auto"/>
        <w:jc w:val="both"/>
        <w:rPr>
          <w:rFonts w:ascii="Arial" w:eastAsia="Calibri" w:hAnsi="Arial" w:cs="Arial"/>
          <w:sz w:val="26"/>
          <w:szCs w:val="26"/>
          <w:rtl/>
          <w:lang w:bidi="ar-IQ"/>
        </w:rPr>
      </w:pPr>
      <w:r w:rsidRPr="00846DF0">
        <w:rPr>
          <w:rFonts w:ascii="Arial" w:eastAsia="Calibri" w:hAnsi="Arial" w:cs="Arial"/>
          <w:noProof/>
          <w:sz w:val="26"/>
          <w:szCs w:val="26"/>
        </w:rPr>
        <w:lastRenderedPageBreak/>
        <w:drawing>
          <wp:inline distT="0" distB="0" distL="0" distR="0" wp14:anchorId="49E90355" wp14:editId="0B31AF12">
            <wp:extent cx="5771515" cy="296227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79385" cy="2966314"/>
                    </a:xfrm>
                    <a:prstGeom prst="rect">
                      <a:avLst/>
                    </a:prstGeom>
                    <a:noFill/>
                    <a:ln>
                      <a:noFill/>
                    </a:ln>
                  </pic:spPr>
                </pic:pic>
              </a:graphicData>
            </a:graphic>
          </wp:inline>
        </w:drawing>
      </w:r>
    </w:p>
    <w:p w14:paraId="26E60F20" w14:textId="77777777" w:rsidR="00846DF0" w:rsidRPr="00846DF0" w:rsidRDefault="00846DF0" w:rsidP="00846DF0">
      <w:pPr>
        <w:tabs>
          <w:tab w:val="left" w:pos="465"/>
        </w:tabs>
        <w:spacing w:after="200" w:line="240" w:lineRule="auto"/>
        <w:jc w:val="both"/>
        <w:rPr>
          <w:rFonts w:ascii="Arial" w:eastAsia="Calibri" w:hAnsi="Arial" w:cs="Arial"/>
          <w:sz w:val="26"/>
          <w:szCs w:val="26"/>
          <w:lang w:bidi="ar-IQ"/>
        </w:rPr>
      </w:pPr>
    </w:p>
    <w:p w14:paraId="62DEFE16" w14:textId="77777777" w:rsidR="00846DF0" w:rsidRPr="00846DF0" w:rsidRDefault="00846DF0" w:rsidP="00846DF0">
      <w:pPr>
        <w:tabs>
          <w:tab w:val="left" w:pos="465"/>
        </w:tabs>
        <w:spacing w:after="200" w:line="240" w:lineRule="auto"/>
        <w:jc w:val="both"/>
        <w:rPr>
          <w:rFonts w:ascii="Arial" w:eastAsia="Calibri" w:hAnsi="Arial" w:cs="Arial"/>
          <w:sz w:val="26"/>
          <w:szCs w:val="26"/>
          <w:lang w:bidi="ar-IQ"/>
        </w:rPr>
      </w:pPr>
    </w:p>
    <w:p w14:paraId="1FC68C6D" w14:textId="77777777" w:rsidR="00846DF0" w:rsidRPr="00846DF0" w:rsidRDefault="00846DF0" w:rsidP="00846DF0">
      <w:pPr>
        <w:pBdr>
          <w:top w:val="single" w:sz="4" w:space="1" w:color="auto"/>
          <w:left w:val="single" w:sz="4" w:space="4" w:color="auto"/>
        </w:pBdr>
        <w:tabs>
          <w:tab w:val="left" w:pos="465"/>
        </w:tabs>
        <w:spacing w:after="200" w:line="240" w:lineRule="auto"/>
        <w:jc w:val="both"/>
        <w:rPr>
          <w:rFonts w:ascii="Arial" w:eastAsia="Calibri" w:hAnsi="Arial" w:cs="Arial"/>
          <w:b/>
          <w:bCs/>
          <w:sz w:val="26"/>
          <w:szCs w:val="26"/>
          <w:lang w:bidi="ar-IQ"/>
        </w:rPr>
      </w:pPr>
      <w:r w:rsidRPr="00846DF0">
        <w:rPr>
          <w:rFonts w:ascii="Arial" w:eastAsia="Calibri" w:hAnsi="Arial" w:cs="Arial"/>
          <w:b/>
          <w:bCs/>
          <w:sz w:val="26"/>
          <w:szCs w:val="26"/>
          <w:lang w:bidi="ar-IQ"/>
        </w:rPr>
        <w:t>Feedback Concept (regulation of hormonal secretion)</w:t>
      </w:r>
    </w:p>
    <w:p w14:paraId="1F0603CC" w14:textId="77777777" w:rsidR="00846DF0" w:rsidRPr="00846DF0" w:rsidRDefault="00846DF0" w:rsidP="00846DF0">
      <w:pPr>
        <w:tabs>
          <w:tab w:val="left" w:pos="465"/>
        </w:tabs>
        <w:spacing w:after="0" w:line="360" w:lineRule="auto"/>
        <w:jc w:val="both"/>
        <w:rPr>
          <w:rFonts w:ascii="Arial" w:eastAsia="Calibri" w:hAnsi="Arial" w:cs="Arial"/>
          <w:sz w:val="26"/>
          <w:szCs w:val="26"/>
          <w:lang w:bidi="ar-IQ"/>
        </w:rPr>
      </w:pPr>
      <w:r w:rsidRPr="00846DF0">
        <w:rPr>
          <w:rFonts w:ascii="Arial" w:eastAsia="Calibri" w:hAnsi="Arial" w:cs="Arial"/>
          <w:sz w:val="26"/>
          <w:szCs w:val="26"/>
          <w:lang w:bidi="ar-IQ"/>
        </w:rPr>
        <w:t xml:space="preserve">Blood levels of the target tissue hormones (e.g. thyroid gland) have an effect (mostly inhibitory) on the secretary activities of either the hypothalamus or pituitary. </w:t>
      </w:r>
    </w:p>
    <w:p w14:paraId="44CC668D" w14:textId="77777777" w:rsidR="00846DF0" w:rsidRPr="00846DF0" w:rsidRDefault="00846DF0" w:rsidP="00846DF0">
      <w:pPr>
        <w:tabs>
          <w:tab w:val="left" w:pos="465"/>
        </w:tabs>
        <w:spacing w:after="0" w:line="360" w:lineRule="auto"/>
        <w:jc w:val="both"/>
        <w:rPr>
          <w:rFonts w:ascii="Arial" w:eastAsia="Calibri" w:hAnsi="Arial" w:cs="Arial"/>
          <w:sz w:val="26"/>
          <w:szCs w:val="26"/>
          <w:lang w:bidi="ar-IQ"/>
        </w:rPr>
      </w:pPr>
      <w:r w:rsidRPr="00846DF0">
        <w:rPr>
          <w:rFonts w:ascii="Arial" w:eastAsia="Calibri" w:hAnsi="Arial" w:cs="Arial"/>
          <w:sz w:val="26"/>
          <w:szCs w:val="26"/>
          <w:lang w:bidi="ar-IQ"/>
        </w:rPr>
        <w:t xml:space="preserve">A highly control system of feedback effects, termed the </w:t>
      </w:r>
      <w:r w:rsidRPr="00846DF0">
        <w:rPr>
          <w:rFonts w:ascii="Arial" w:eastAsia="Calibri" w:hAnsi="Arial" w:cs="Arial"/>
          <w:b/>
          <w:bCs/>
          <w:sz w:val="26"/>
          <w:szCs w:val="26"/>
          <w:lang w:bidi="ar-IQ"/>
        </w:rPr>
        <w:t>short</w:t>
      </w:r>
      <w:r w:rsidRPr="00846DF0">
        <w:rPr>
          <w:rFonts w:ascii="Arial" w:eastAsia="Calibri" w:hAnsi="Arial" w:cs="Arial"/>
          <w:sz w:val="26"/>
          <w:szCs w:val="26"/>
          <w:lang w:bidi="ar-IQ"/>
        </w:rPr>
        <w:t xml:space="preserve"> </w:t>
      </w:r>
      <w:r w:rsidRPr="00846DF0">
        <w:rPr>
          <w:rFonts w:ascii="Arial" w:eastAsia="Calibri" w:hAnsi="Arial" w:cs="Arial"/>
          <w:b/>
          <w:bCs/>
          <w:sz w:val="26"/>
          <w:szCs w:val="26"/>
          <w:lang w:bidi="ar-IQ"/>
        </w:rPr>
        <w:t xml:space="preserve">feedback loop </w:t>
      </w:r>
      <w:r w:rsidRPr="00846DF0">
        <w:rPr>
          <w:rFonts w:ascii="Arial" w:eastAsia="Calibri" w:hAnsi="Arial" w:cs="Arial"/>
          <w:sz w:val="26"/>
          <w:szCs w:val="26"/>
          <w:lang w:bidi="ar-IQ"/>
        </w:rPr>
        <w:t xml:space="preserve">and </w:t>
      </w:r>
      <w:r w:rsidRPr="00846DF0">
        <w:rPr>
          <w:rFonts w:ascii="Arial" w:eastAsia="Calibri" w:hAnsi="Arial" w:cs="Arial"/>
          <w:b/>
          <w:bCs/>
          <w:sz w:val="26"/>
          <w:szCs w:val="26"/>
          <w:lang w:bidi="ar-IQ"/>
        </w:rPr>
        <w:t xml:space="preserve">long feedback loop, </w:t>
      </w:r>
      <w:r w:rsidRPr="00846DF0">
        <w:rPr>
          <w:rFonts w:ascii="Arial" w:eastAsia="Calibri" w:hAnsi="Arial" w:cs="Arial"/>
          <w:sz w:val="26"/>
          <w:szCs w:val="26"/>
          <w:lang w:bidi="ar-IQ"/>
        </w:rPr>
        <w:t xml:space="preserve">exists which relies on a precise signaling, and it helps to maintain the circulating plasma concentration of the hormones to the required levels. </w:t>
      </w:r>
    </w:p>
    <w:p w14:paraId="708706F6" w14:textId="77777777" w:rsidR="00846DF0" w:rsidRPr="00846DF0" w:rsidRDefault="00846DF0" w:rsidP="00846DF0">
      <w:pPr>
        <w:tabs>
          <w:tab w:val="left" w:pos="465"/>
        </w:tabs>
        <w:spacing w:after="0" w:line="360" w:lineRule="auto"/>
        <w:jc w:val="both"/>
        <w:rPr>
          <w:rFonts w:ascii="Arial" w:eastAsia="Calibri" w:hAnsi="Arial" w:cs="Arial"/>
          <w:b/>
          <w:bCs/>
          <w:sz w:val="26"/>
          <w:szCs w:val="26"/>
          <w:lang w:bidi="ar-IQ"/>
        </w:rPr>
      </w:pPr>
      <w:r w:rsidRPr="00846DF0">
        <w:rPr>
          <w:rFonts w:ascii="Arial" w:eastAsia="Calibri" w:hAnsi="Arial" w:cs="Arial"/>
          <w:sz w:val="26"/>
          <w:szCs w:val="26"/>
          <w:lang w:bidi="ar-IQ"/>
        </w:rPr>
        <w:t xml:space="preserve">Such feedback mechanism is best illustrated by the </w:t>
      </w:r>
      <w:proofErr w:type="spellStart"/>
      <w:r w:rsidRPr="00846DF0">
        <w:rPr>
          <w:rFonts w:ascii="Arial" w:eastAsia="Calibri" w:hAnsi="Arial" w:cs="Arial"/>
          <w:b/>
          <w:bCs/>
          <w:sz w:val="26"/>
          <w:szCs w:val="26"/>
          <w:lang w:bidi="ar-IQ"/>
        </w:rPr>
        <w:t>hypothalamo</w:t>
      </w:r>
      <w:proofErr w:type="spellEnd"/>
      <w:r w:rsidRPr="00846DF0">
        <w:rPr>
          <w:rFonts w:ascii="Arial" w:eastAsia="Calibri" w:hAnsi="Arial" w:cs="Arial"/>
          <w:b/>
          <w:bCs/>
          <w:sz w:val="26"/>
          <w:szCs w:val="26"/>
          <w:lang w:bidi="ar-IQ"/>
        </w:rPr>
        <w:t>-pituitary-target gland axis:</w:t>
      </w:r>
    </w:p>
    <w:p w14:paraId="0723001C" w14:textId="77777777" w:rsidR="00846DF0" w:rsidRPr="00846DF0" w:rsidRDefault="00846DF0" w:rsidP="00846DF0">
      <w:pPr>
        <w:tabs>
          <w:tab w:val="left" w:pos="465"/>
        </w:tabs>
        <w:spacing w:after="0" w:line="360" w:lineRule="auto"/>
        <w:jc w:val="both"/>
        <w:rPr>
          <w:rFonts w:ascii="Arial" w:eastAsia="Calibri" w:hAnsi="Arial" w:cs="Arial"/>
          <w:sz w:val="26"/>
          <w:szCs w:val="26"/>
          <w:lang w:bidi="ar-IQ"/>
        </w:rPr>
      </w:pPr>
      <w:r w:rsidRPr="00846DF0">
        <w:rPr>
          <w:rFonts w:ascii="Arial" w:eastAsia="Calibri" w:hAnsi="Arial" w:cs="Arial"/>
          <w:b/>
          <w:bCs/>
          <w:sz w:val="26"/>
          <w:szCs w:val="26"/>
          <w:lang w:bidi="ar-IQ"/>
        </w:rPr>
        <w:t>1-</w:t>
      </w:r>
      <w:r w:rsidRPr="00846DF0">
        <w:rPr>
          <w:rFonts w:ascii="Arial" w:eastAsia="Calibri" w:hAnsi="Arial" w:cs="Arial"/>
          <w:sz w:val="26"/>
          <w:szCs w:val="26"/>
          <w:lang w:bidi="ar-IQ"/>
        </w:rPr>
        <w:t xml:space="preserve">The hypothalamic-releasing factor stimulates the release of the anterior pituitary hormone (called </w:t>
      </w:r>
      <w:r w:rsidRPr="00846DF0">
        <w:rPr>
          <w:rFonts w:ascii="Arial" w:eastAsia="Calibri" w:hAnsi="Arial" w:cs="Arial"/>
          <w:i/>
          <w:iCs/>
          <w:sz w:val="26"/>
          <w:szCs w:val="26"/>
          <w:lang w:bidi="ar-IQ"/>
        </w:rPr>
        <w:t>tropic</w:t>
      </w:r>
      <w:r w:rsidRPr="00846DF0">
        <w:rPr>
          <w:rFonts w:ascii="Arial" w:eastAsia="Calibri" w:hAnsi="Arial" w:cs="Arial"/>
          <w:sz w:val="26"/>
          <w:szCs w:val="26"/>
          <w:lang w:bidi="ar-IQ"/>
        </w:rPr>
        <w:t xml:space="preserve"> </w:t>
      </w:r>
      <w:r w:rsidRPr="00846DF0">
        <w:rPr>
          <w:rFonts w:ascii="Arial" w:eastAsia="Calibri" w:hAnsi="Arial" w:cs="Arial"/>
          <w:i/>
          <w:iCs/>
          <w:sz w:val="26"/>
          <w:szCs w:val="26"/>
          <w:lang w:bidi="ar-IQ"/>
        </w:rPr>
        <w:t>hormone</w:t>
      </w:r>
      <w:r w:rsidRPr="00846DF0">
        <w:rPr>
          <w:rFonts w:ascii="Arial" w:eastAsia="Calibri" w:hAnsi="Arial" w:cs="Arial"/>
          <w:sz w:val="26"/>
          <w:szCs w:val="26"/>
          <w:lang w:bidi="ar-IQ"/>
        </w:rPr>
        <w:t>).</w:t>
      </w:r>
    </w:p>
    <w:p w14:paraId="64C7E5A5" w14:textId="77777777" w:rsidR="00846DF0" w:rsidRPr="00846DF0" w:rsidRDefault="00846DF0" w:rsidP="00846DF0">
      <w:pPr>
        <w:tabs>
          <w:tab w:val="left" w:pos="465"/>
        </w:tabs>
        <w:spacing w:after="0" w:line="360" w:lineRule="auto"/>
        <w:jc w:val="both"/>
        <w:rPr>
          <w:rFonts w:ascii="Arial" w:eastAsia="Calibri" w:hAnsi="Arial" w:cs="Arial"/>
          <w:sz w:val="26"/>
          <w:szCs w:val="26"/>
          <w:lang w:bidi="ar-IQ"/>
        </w:rPr>
      </w:pPr>
      <w:r w:rsidRPr="00846DF0">
        <w:rPr>
          <w:rFonts w:ascii="Arial" w:eastAsia="Calibri" w:hAnsi="Arial" w:cs="Arial"/>
          <w:sz w:val="26"/>
          <w:szCs w:val="26"/>
          <w:lang w:bidi="ar-IQ"/>
        </w:rPr>
        <w:t>2-The tropic hormone enhances the synthesis and/or secretion of the hormone from the target gland.</w:t>
      </w:r>
    </w:p>
    <w:p w14:paraId="63C1E2FA" w14:textId="77777777" w:rsidR="00846DF0" w:rsidRPr="00846DF0" w:rsidRDefault="00846DF0" w:rsidP="00846DF0">
      <w:pPr>
        <w:tabs>
          <w:tab w:val="left" w:pos="465"/>
        </w:tabs>
        <w:spacing w:after="0" w:line="360" w:lineRule="auto"/>
        <w:jc w:val="both"/>
        <w:rPr>
          <w:rFonts w:ascii="Arial" w:eastAsia="Calibri" w:hAnsi="Arial" w:cs="Arial"/>
          <w:sz w:val="26"/>
          <w:szCs w:val="26"/>
          <w:lang w:bidi="ar-IQ"/>
        </w:rPr>
      </w:pPr>
      <w:r w:rsidRPr="00846DF0">
        <w:rPr>
          <w:rFonts w:ascii="Arial" w:eastAsia="Calibri" w:hAnsi="Arial" w:cs="Arial"/>
          <w:sz w:val="26"/>
          <w:szCs w:val="26"/>
          <w:lang w:bidi="ar-IQ"/>
        </w:rPr>
        <w:t xml:space="preserve">3-The blood level of the target gland hormone thereby rises and exerts inhibitory effect (i.e. </w:t>
      </w:r>
      <w:r w:rsidRPr="00846DF0">
        <w:rPr>
          <w:rFonts w:ascii="Arial" w:eastAsia="Calibri" w:hAnsi="Arial" w:cs="Arial"/>
          <w:i/>
          <w:iCs/>
          <w:sz w:val="26"/>
          <w:szCs w:val="26"/>
          <w:lang w:bidi="ar-IQ"/>
        </w:rPr>
        <w:t>negative feedback effect</w:t>
      </w:r>
      <w:r w:rsidRPr="00846DF0">
        <w:rPr>
          <w:rFonts w:ascii="Arial" w:eastAsia="Calibri" w:hAnsi="Arial" w:cs="Arial"/>
          <w:sz w:val="26"/>
          <w:szCs w:val="26"/>
          <w:lang w:bidi="ar-IQ"/>
        </w:rPr>
        <w:t>) on the anterior pituitary and the hypothalamic secretions.</w:t>
      </w:r>
    </w:p>
    <w:p w14:paraId="202D6A36" w14:textId="77777777" w:rsidR="00846DF0" w:rsidRPr="00846DF0" w:rsidRDefault="00846DF0" w:rsidP="00846DF0">
      <w:pPr>
        <w:tabs>
          <w:tab w:val="left" w:pos="465"/>
        </w:tabs>
        <w:spacing w:after="0" w:line="360" w:lineRule="auto"/>
        <w:jc w:val="both"/>
        <w:rPr>
          <w:rFonts w:ascii="Arial" w:eastAsia="Calibri" w:hAnsi="Arial" w:cs="Arial"/>
          <w:sz w:val="26"/>
          <w:szCs w:val="26"/>
          <w:lang w:bidi="ar-IQ"/>
        </w:rPr>
      </w:pPr>
      <w:r w:rsidRPr="00846DF0">
        <w:rPr>
          <w:rFonts w:ascii="Arial" w:eastAsia="Calibri" w:hAnsi="Arial" w:cs="Arial"/>
          <w:sz w:val="26"/>
          <w:szCs w:val="26"/>
          <w:lang w:bidi="ar-IQ"/>
        </w:rPr>
        <w:lastRenderedPageBreak/>
        <w:t>4-The net result of these inhibitions is that secretion of the tropic pituitary hormone decreases. Diminished level of the pituitary hormone decreases stimulus for the target gland, so that secretion of the target gland hormone also falls.</w:t>
      </w:r>
    </w:p>
    <w:p w14:paraId="095067D9" w14:textId="77777777" w:rsidR="00846DF0" w:rsidRPr="00846DF0" w:rsidRDefault="00846DF0" w:rsidP="00846DF0">
      <w:pPr>
        <w:tabs>
          <w:tab w:val="left" w:pos="465"/>
        </w:tabs>
        <w:spacing w:after="0" w:line="360" w:lineRule="auto"/>
        <w:jc w:val="both"/>
        <w:rPr>
          <w:rFonts w:ascii="Arial" w:eastAsia="Calibri" w:hAnsi="Arial" w:cs="Arial"/>
          <w:sz w:val="26"/>
          <w:szCs w:val="26"/>
          <w:lang w:bidi="ar-IQ"/>
        </w:rPr>
      </w:pPr>
      <w:r w:rsidRPr="00846DF0">
        <w:rPr>
          <w:rFonts w:ascii="Arial" w:eastAsia="Calibri" w:hAnsi="Arial" w:cs="Arial"/>
          <w:noProof/>
          <w:sz w:val="26"/>
          <w:szCs w:val="26"/>
        </w:rPr>
        <mc:AlternateContent>
          <mc:Choice Requires="wps">
            <w:drawing>
              <wp:anchor distT="45720" distB="45720" distL="114300" distR="114300" simplePos="0" relativeHeight="251660288" behindDoc="0" locked="0" layoutInCell="1" allowOverlap="1" wp14:anchorId="0C15FB31" wp14:editId="42523C60">
                <wp:simplePos x="0" y="0"/>
                <wp:positionH relativeFrom="column">
                  <wp:posOffset>4676775</wp:posOffset>
                </wp:positionH>
                <wp:positionV relativeFrom="paragraph">
                  <wp:posOffset>1276350</wp:posOffset>
                </wp:positionV>
                <wp:extent cx="1704975" cy="295275"/>
                <wp:effectExtent l="266700" t="19050" r="2952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4221155">
                          <a:off x="0" y="0"/>
                          <a:ext cx="1704975" cy="295275"/>
                        </a:xfrm>
                        <a:prstGeom prst="rect">
                          <a:avLst/>
                        </a:prstGeom>
                        <a:solidFill>
                          <a:srgbClr val="FFFFFF"/>
                        </a:solidFill>
                        <a:ln w="9525">
                          <a:solidFill>
                            <a:srgbClr val="000000"/>
                          </a:solidFill>
                          <a:miter lim="800000"/>
                          <a:headEnd/>
                          <a:tailEnd/>
                        </a:ln>
                      </wps:spPr>
                      <wps:txbx>
                        <w:txbxContent>
                          <w:p w14:paraId="059C47F5" w14:textId="77777777" w:rsidR="00846DF0" w:rsidRPr="00266E3F" w:rsidRDefault="00846DF0" w:rsidP="00846DF0">
                            <w:pPr>
                              <w:rPr>
                                <w:b/>
                                <w:bCs/>
                              </w:rPr>
                            </w:pPr>
                            <w:r w:rsidRPr="00266E3F">
                              <w:rPr>
                                <w:b/>
                                <w:bCs/>
                              </w:rPr>
                              <w:t xml:space="preserve">The concept of feedback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15FB31" id="_x0000_s1027" type="#_x0000_t202" style="position:absolute;left:0;text-align:left;margin-left:368.25pt;margin-top:100.5pt;width:134.25pt;height:23.25pt;rotation:4610627fd;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">
                <v:textbox>
                  <w:txbxContent>
                    <w:p w14:paraId="059C47F5" w14:textId="77777777" w:rsidR="00846DF0" w:rsidRPr="00266E3F" w:rsidRDefault="00846DF0" w:rsidP="00846DF0">
                      <w:pPr>
                        <w:rPr>
                          <w:b/>
                          <w:bCs/>
                        </w:rPr>
                      </w:pPr>
                      <w:r w:rsidRPr="00266E3F">
                        <w:rPr>
                          <w:b/>
                          <w:bCs/>
                        </w:rPr>
                        <w:t xml:space="preserve">The concept of feedback </w:t>
                      </w:r>
                    </w:p>
                  </w:txbxContent>
                </v:textbox>
                <w10:wrap type="square"/>
              </v:shape>
            </w:pict>
          </mc:Fallback>
        </mc:AlternateContent>
      </w:r>
      <w:r w:rsidRPr="00846DF0">
        <w:rPr>
          <w:rFonts w:ascii="Arial" w:eastAsia="Calibri" w:hAnsi="Arial" w:cs="Arial"/>
          <w:noProof/>
          <w:sz w:val="26"/>
          <w:szCs w:val="26"/>
        </w:rPr>
        <w:drawing>
          <wp:inline distT="0" distB="0" distL="0" distR="0" wp14:anchorId="67E303D7" wp14:editId="0B174E90">
            <wp:extent cx="3743847" cy="3210373"/>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ed back.png"/>
                    <pic:cNvPicPr/>
                  </pic:nvPicPr>
                  <pic:blipFill>
                    <a:blip r:embed="rId10">
                      <a:extLst>
                        <a:ext uri="{28A0092B-C50C-407E-A947-70E740481C1C}">
                          <a14:useLocalDpi xmlns:a14="http://schemas.microsoft.com/office/drawing/2010/main" val="0"/>
                        </a:ext>
                      </a:extLst>
                    </a:blip>
                    <a:stretch>
                      <a:fillRect/>
                    </a:stretch>
                  </pic:blipFill>
                  <pic:spPr>
                    <a:xfrm>
                      <a:off x="0" y="0"/>
                      <a:ext cx="3743847" cy="3210373"/>
                    </a:xfrm>
                    <a:prstGeom prst="rect">
                      <a:avLst/>
                    </a:prstGeom>
                  </pic:spPr>
                </pic:pic>
              </a:graphicData>
            </a:graphic>
          </wp:inline>
        </w:drawing>
      </w:r>
    </w:p>
    <w:p w14:paraId="6CAC9538" w14:textId="77777777" w:rsidR="00846DF0" w:rsidRPr="00846DF0" w:rsidRDefault="00846DF0" w:rsidP="00846DF0">
      <w:pPr>
        <w:tabs>
          <w:tab w:val="left" w:pos="465"/>
        </w:tabs>
        <w:spacing w:after="0" w:line="360" w:lineRule="auto"/>
        <w:jc w:val="both"/>
        <w:rPr>
          <w:rFonts w:ascii="Arial" w:eastAsia="Calibri" w:hAnsi="Arial" w:cs="Arial"/>
          <w:sz w:val="26"/>
          <w:szCs w:val="26"/>
          <w:lang w:bidi="ar-IQ"/>
        </w:rPr>
      </w:pPr>
    </w:p>
    <w:p w14:paraId="33E577AF" w14:textId="77777777" w:rsidR="00846DF0" w:rsidRPr="00846DF0" w:rsidRDefault="00846DF0" w:rsidP="00846DF0">
      <w:pPr>
        <w:tabs>
          <w:tab w:val="left" w:pos="465"/>
        </w:tabs>
        <w:spacing w:after="0" w:line="360" w:lineRule="auto"/>
        <w:jc w:val="both"/>
        <w:rPr>
          <w:rFonts w:ascii="Arial" w:eastAsia="Calibri" w:hAnsi="Arial" w:cs="Arial"/>
          <w:sz w:val="26"/>
          <w:szCs w:val="26"/>
          <w:lang w:bidi="ar-IQ"/>
        </w:rPr>
      </w:pPr>
    </w:p>
    <w:p w14:paraId="052D559C" w14:textId="77777777" w:rsidR="00846DF0" w:rsidRPr="00846DF0" w:rsidRDefault="00846DF0" w:rsidP="00846DF0">
      <w:pPr>
        <w:tabs>
          <w:tab w:val="left" w:pos="465"/>
        </w:tabs>
        <w:spacing w:after="0" w:line="360" w:lineRule="auto"/>
        <w:jc w:val="both"/>
        <w:rPr>
          <w:rFonts w:ascii="Arial" w:eastAsia="Calibri" w:hAnsi="Arial" w:cs="Arial"/>
          <w:sz w:val="26"/>
          <w:szCs w:val="26"/>
          <w:lang w:bidi="ar-IQ"/>
        </w:rPr>
      </w:pPr>
      <w:r w:rsidRPr="00846DF0">
        <w:rPr>
          <w:rFonts w:ascii="Arial" w:eastAsia="Calibri" w:hAnsi="Arial" w:cs="Arial"/>
          <w:sz w:val="26"/>
          <w:szCs w:val="26"/>
          <w:lang w:bidi="ar-IQ"/>
        </w:rPr>
        <w:t xml:space="preserve">In this way, a self-regulatory loop is formed referred to as </w:t>
      </w:r>
      <w:r w:rsidRPr="00846DF0">
        <w:rPr>
          <w:rFonts w:ascii="Arial" w:eastAsia="Calibri" w:hAnsi="Arial" w:cs="Arial"/>
          <w:b/>
          <w:bCs/>
          <w:sz w:val="26"/>
          <w:szCs w:val="26"/>
          <w:lang w:bidi="ar-IQ"/>
        </w:rPr>
        <w:t>long feedback loop</w:t>
      </w:r>
      <w:r w:rsidRPr="00846DF0">
        <w:rPr>
          <w:rFonts w:ascii="Arial" w:eastAsia="Calibri" w:hAnsi="Arial" w:cs="Arial"/>
          <w:sz w:val="26"/>
          <w:szCs w:val="26"/>
          <w:lang w:bidi="ar-IQ"/>
        </w:rPr>
        <w:t xml:space="preserve">. </w:t>
      </w:r>
    </w:p>
    <w:p w14:paraId="3739FDC4" w14:textId="77777777" w:rsidR="00846DF0" w:rsidRPr="00846DF0" w:rsidRDefault="00846DF0" w:rsidP="00846DF0">
      <w:pPr>
        <w:tabs>
          <w:tab w:val="left" w:pos="465"/>
        </w:tabs>
        <w:spacing w:after="0" w:line="360" w:lineRule="auto"/>
        <w:jc w:val="both"/>
        <w:rPr>
          <w:rFonts w:ascii="Arial" w:eastAsia="Calibri" w:hAnsi="Arial" w:cs="Arial"/>
          <w:sz w:val="26"/>
          <w:szCs w:val="26"/>
          <w:lang w:bidi="ar-IQ"/>
        </w:rPr>
      </w:pPr>
      <w:r w:rsidRPr="00846DF0">
        <w:rPr>
          <w:rFonts w:ascii="Arial" w:eastAsia="Calibri" w:hAnsi="Arial" w:cs="Arial"/>
          <w:sz w:val="26"/>
          <w:szCs w:val="26"/>
          <w:lang w:bidi="ar-IQ"/>
        </w:rPr>
        <w:t xml:space="preserve">The pituitary hormone may also directly cause feedback inhibition of the hypothalamic secretion (i.e. </w:t>
      </w:r>
      <w:r w:rsidRPr="00846DF0">
        <w:rPr>
          <w:rFonts w:ascii="Arial" w:eastAsia="Calibri" w:hAnsi="Arial" w:cs="Arial"/>
          <w:b/>
          <w:bCs/>
          <w:sz w:val="26"/>
          <w:szCs w:val="26"/>
          <w:lang w:bidi="ar-IQ"/>
        </w:rPr>
        <w:t>short feedback loop</w:t>
      </w:r>
      <w:r w:rsidRPr="00846DF0">
        <w:rPr>
          <w:rFonts w:ascii="Arial" w:eastAsia="Calibri" w:hAnsi="Arial" w:cs="Arial"/>
          <w:sz w:val="26"/>
          <w:szCs w:val="26"/>
          <w:lang w:bidi="ar-IQ"/>
        </w:rPr>
        <w:t>). Defect in this axis can disturb the normal regulation and cause hormonal disorders.</w:t>
      </w:r>
    </w:p>
    <w:p w14:paraId="46C9159B" w14:textId="77777777" w:rsidR="00846DF0" w:rsidRPr="00846DF0" w:rsidRDefault="00846DF0" w:rsidP="00846DF0">
      <w:pPr>
        <w:tabs>
          <w:tab w:val="left" w:pos="465"/>
        </w:tabs>
        <w:spacing w:after="0" w:line="360" w:lineRule="auto"/>
        <w:jc w:val="both"/>
        <w:rPr>
          <w:rFonts w:ascii="Arial" w:eastAsia="Calibri" w:hAnsi="Arial" w:cs="Arial"/>
          <w:sz w:val="26"/>
          <w:szCs w:val="26"/>
          <w:lang w:bidi="ar-IQ"/>
        </w:rPr>
      </w:pPr>
    </w:p>
    <w:p w14:paraId="2B4EA723" w14:textId="77777777" w:rsidR="00846DF0" w:rsidRPr="00846DF0" w:rsidRDefault="00846DF0" w:rsidP="00846DF0">
      <w:pPr>
        <w:tabs>
          <w:tab w:val="left" w:pos="465"/>
        </w:tabs>
        <w:spacing w:after="0" w:line="360" w:lineRule="auto"/>
        <w:jc w:val="both"/>
        <w:rPr>
          <w:rFonts w:ascii="Arial" w:eastAsia="Calibri" w:hAnsi="Arial" w:cs="Arial"/>
          <w:sz w:val="26"/>
          <w:szCs w:val="26"/>
          <w:lang w:bidi="ar-IQ"/>
        </w:rPr>
      </w:pPr>
      <w:r w:rsidRPr="00846DF0">
        <w:rPr>
          <w:rFonts w:ascii="Arial" w:eastAsia="Calibri" w:hAnsi="Arial" w:cs="Arial"/>
          <w:sz w:val="26"/>
          <w:szCs w:val="26"/>
          <w:lang w:bidi="ar-IQ"/>
        </w:rPr>
        <w:t xml:space="preserve">In some cases, the feedback modulator of a given hormone may be a metabolite, the circulating level of which is controlled by the hormone itself. </w:t>
      </w:r>
    </w:p>
    <w:p w14:paraId="4A487C28" w14:textId="2FC6FF6A" w:rsidR="00846DF0" w:rsidRPr="00846DF0" w:rsidRDefault="00846DF0" w:rsidP="004B306B">
      <w:pPr>
        <w:tabs>
          <w:tab w:val="left" w:pos="465"/>
        </w:tabs>
        <w:spacing w:after="0" w:line="360" w:lineRule="auto"/>
        <w:jc w:val="both"/>
        <w:rPr>
          <w:rFonts w:ascii="Arial" w:eastAsia="Calibri" w:hAnsi="Arial" w:cs="Arial"/>
          <w:sz w:val="26"/>
          <w:szCs w:val="26"/>
          <w:lang w:bidi="ar-IQ"/>
        </w:rPr>
      </w:pPr>
      <w:r w:rsidRPr="00846DF0">
        <w:rPr>
          <w:rFonts w:ascii="Arial" w:eastAsia="Calibri" w:hAnsi="Arial" w:cs="Arial"/>
          <w:sz w:val="26"/>
          <w:szCs w:val="26"/>
          <w:lang w:bidi="ar-IQ"/>
        </w:rPr>
        <w:t>For example, raised blood glucose concentration is the most potent (positive)</w:t>
      </w:r>
      <w:r w:rsidR="004B306B">
        <w:rPr>
          <w:rFonts w:ascii="Arial" w:eastAsia="Calibri" w:hAnsi="Arial" w:cs="Arial"/>
          <w:sz w:val="26"/>
          <w:szCs w:val="26"/>
          <w:lang w:bidi="ar-IQ"/>
        </w:rPr>
        <w:t xml:space="preserve"> </w:t>
      </w:r>
      <w:bookmarkStart w:id="0" w:name="_GoBack"/>
      <w:bookmarkEnd w:id="0"/>
      <w:r w:rsidRPr="00846DF0">
        <w:rPr>
          <w:rFonts w:ascii="Arial" w:eastAsia="Calibri" w:hAnsi="Arial" w:cs="Arial"/>
          <w:sz w:val="26"/>
          <w:szCs w:val="26"/>
          <w:lang w:bidi="ar-IQ"/>
        </w:rPr>
        <w:t xml:space="preserve">modulator of insulin synthesis and secretion from the B-cells of pancreas. </w:t>
      </w:r>
    </w:p>
    <w:p w14:paraId="59CFDF6C" w14:textId="77777777" w:rsidR="00846DF0" w:rsidRPr="00846DF0" w:rsidRDefault="00846DF0" w:rsidP="00846DF0">
      <w:pPr>
        <w:tabs>
          <w:tab w:val="left" w:pos="465"/>
        </w:tabs>
        <w:spacing w:after="0" w:line="360" w:lineRule="auto"/>
        <w:jc w:val="both"/>
        <w:rPr>
          <w:rFonts w:ascii="Arial" w:eastAsia="Calibri" w:hAnsi="Arial" w:cs="Arial"/>
          <w:sz w:val="26"/>
          <w:szCs w:val="26"/>
          <w:lang w:bidi="ar-IQ"/>
        </w:rPr>
      </w:pPr>
      <w:r w:rsidRPr="00846DF0">
        <w:rPr>
          <w:rFonts w:ascii="Arial" w:eastAsia="Calibri" w:hAnsi="Arial" w:cs="Arial"/>
          <w:sz w:val="26"/>
          <w:szCs w:val="26"/>
          <w:lang w:bidi="ar-IQ"/>
        </w:rPr>
        <w:t>Similarly, decreased serum calcium is a potent stimulus for parathormone (PTH), which in turn mobilizes calcium from the bony reservoir to restore the serum calcium levels.</w:t>
      </w:r>
    </w:p>
    <w:p w14:paraId="16BB2AB9" w14:textId="77777777" w:rsidR="00846DF0" w:rsidRPr="00846DF0" w:rsidRDefault="00846DF0" w:rsidP="00846DF0">
      <w:pPr>
        <w:tabs>
          <w:tab w:val="left" w:pos="465"/>
        </w:tabs>
        <w:spacing w:after="0" w:line="360" w:lineRule="auto"/>
        <w:jc w:val="both"/>
        <w:rPr>
          <w:rFonts w:ascii="Arial" w:eastAsia="Calibri" w:hAnsi="Arial" w:cs="Arial"/>
          <w:sz w:val="26"/>
          <w:szCs w:val="26"/>
          <w:rtl/>
          <w:lang w:bidi="ar-IQ"/>
        </w:rPr>
      </w:pPr>
      <w:r w:rsidRPr="00846DF0">
        <w:rPr>
          <w:rFonts w:ascii="Arial" w:eastAsia="Calibri" w:hAnsi="Arial" w:cs="Arial"/>
          <w:noProof/>
          <w:sz w:val="26"/>
          <w:szCs w:val="26"/>
          <w:rtl/>
        </w:rPr>
        <w:lastRenderedPageBreak/>
        <w:drawing>
          <wp:inline distT="0" distB="0" distL="0" distR="0" wp14:anchorId="182D9CAB" wp14:editId="28E001FF">
            <wp:extent cx="4267200" cy="1381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eed2.png"/>
                    <pic:cNvPicPr/>
                  </pic:nvPicPr>
                  <pic:blipFill>
                    <a:blip r:embed="rId11">
                      <a:extLst>
                        <a:ext uri="{28A0092B-C50C-407E-A947-70E740481C1C}">
                          <a14:useLocalDpi xmlns:a14="http://schemas.microsoft.com/office/drawing/2010/main" val="0"/>
                        </a:ext>
                      </a:extLst>
                    </a:blip>
                    <a:stretch>
                      <a:fillRect/>
                    </a:stretch>
                  </pic:blipFill>
                  <pic:spPr>
                    <a:xfrm>
                      <a:off x="0" y="0"/>
                      <a:ext cx="4267797" cy="1381318"/>
                    </a:xfrm>
                    <a:prstGeom prst="rect">
                      <a:avLst/>
                    </a:prstGeom>
                  </pic:spPr>
                </pic:pic>
              </a:graphicData>
            </a:graphic>
          </wp:inline>
        </w:drawing>
      </w:r>
    </w:p>
    <w:p w14:paraId="2562B1AF" w14:textId="77777777" w:rsidR="00846DF0" w:rsidRPr="00846DF0" w:rsidRDefault="00846DF0" w:rsidP="00846DF0">
      <w:pPr>
        <w:spacing w:after="0" w:line="360" w:lineRule="auto"/>
        <w:jc w:val="both"/>
        <w:rPr>
          <w:rFonts w:ascii="Arial" w:eastAsia="Calibri" w:hAnsi="Arial" w:cs="Arial"/>
          <w:sz w:val="26"/>
          <w:szCs w:val="26"/>
          <w:lang w:bidi="ar-IQ"/>
        </w:rPr>
      </w:pPr>
      <w:r w:rsidRPr="00846DF0">
        <w:rPr>
          <w:rFonts w:ascii="Arial" w:eastAsia="Calibri" w:hAnsi="Arial" w:cs="Arial"/>
          <w:sz w:val="26"/>
          <w:szCs w:val="26"/>
          <w:lang w:bidi="ar-IQ"/>
        </w:rPr>
        <w:t xml:space="preserve">In addition to the negative feedback mechanisms, those for </w:t>
      </w:r>
      <w:r w:rsidRPr="00846DF0">
        <w:rPr>
          <w:rFonts w:ascii="Arial" w:eastAsia="Calibri" w:hAnsi="Arial" w:cs="Arial"/>
          <w:i/>
          <w:iCs/>
          <w:sz w:val="26"/>
          <w:szCs w:val="26"/>
          <w:lang w:bidi="ar-IQ"/>
        </w:rPr>
        <w:t xml:space="preserve">positive feedback modulation </w:t>
      </w:r>
      <w:r w:rsidRPr="00846DF0">
        <w:rPr>
          <w:rFonts w:ascii="Arial" w:eastAsia="Calibri" w:hAnsi="Arial" w:cs="Arial"/>
          <w:sz w:val="26"/>
          <w:szCs w:val="26"/>
          <w:lang w:bidi="ar-IQ"/>
        </w:rPr>
        <w:t xml:space="preserve">are also known. A classic example is stimulation for release of luteinizing hormone (form anterior pituitary) by increased plasma levels of estrogen. </w:t>
      </w:r>
    </w:p>
    <w:p w14:paraId="56473C12" w14:textId="77777777" w:rsidR="00846DF0" w:rsidRPr="00846DF0" w:rsidRDefault="00846DF0" w:rsidP="00846DF0">
      <w:pPr>
        <w:spacing w:after="0" w:line="360" w:lineRule="auto"/>
        <w:jc w:val="both"/>
        <w:rPr>
          <w:rFonts w:ascii="Arial" w:eastAsia="Calibri" w:hAnsi="Arial" w:cs="Arial"/>
          <w:sz w:val="26"/>
          <w:szCs w:val="26"/>
          <w:lang w:bidi="ar-IQ"/>
        </w:rPr>
      </w:pPr>
      <w:r w:rsidRPr="00846DF0">
        <w:rPr>
          <w:rFonts w:ascii="Arial" w:eastAsia="Calibri" w:hAnsi="Arial" w:cs="Arial"/>
          <w:sz w:val="26"/>
          <w:szCs w:val="26"/>
          <w:lang w:bidi="ar-IQ"/>
        </w:rPr>
        <w:t>It is noteworthy to mention that estrogen itself is released from ovarian follicles in response to the luteinizing hormone (LH).</w:t>
      </w:r>
    </w:p>
    <w:p w14:paraId="05D872E8" w14:textId="77777777" w:rsidR="00846DF0" w:rsidRPr="00846DF0" w:rsidRDefault="00846DF0" w:rsidP="00846DF0">
      <w:pPr>
        <w:spacing w:after="0" w:line="360" w:lineRule="auto"/>
        <w:jc w:val="both"/>
        <w:rPr>
          <w:rFonts w:ascii="Arial" w:eastAsia="Calibri" w:hAnsi="Arial" w:cs="Arial"/>
          <w:sz w:val="26"/>
          <w:szCs w:val="26"/>
          <w:lang w:bidi="ar-IQ"/>
        </w:rPr>
      </w:pPr>
      <w:r w:rsidRPr="00846DF0">
        <w:rPr>
          <w:rFonts w:ascii="Arial" w:eastAsia="Calibri" w:hAnsi="Arial" w:cs="Arial"/>
          <w:sz w:val="26"/>
          <w:szCs w:val="26"/>
          <w:lang w:bidi="ar-IQ"/>
        </w:rPr>
        <w:t xml:space="preserve">The estrogen-mediated release of LH secretion is called </w:t>
      </w:r>
      <w:r w:rsidRPr="00846DF0">
        <w:rPr>
          <w:rFonts w:ascii="Arial" w:eastAsia="Calibri" w:hAnsi="Arial" w:cs="Arial"/>
          <w:b/>
          <w:bCs/>
          <w:sz w:val="26"/>
          <w:szCs w:val="26"/>
          <w:lang w:bidi="ar-IQ"/>
        </w:rPr>
        <w:t>LH surge</w:t>
      </w:r>
      <w:r w:rsidRPr="00846DF0">
        <w:rPr>
          <w:rFonts w:ascii="Arial" w:eastAsia="Calibri" w:hAnsi="Arial" w:cs="Arial"/>
          <w:sz w:val="26"/>
          <w:szCs w:val="26"/>
          <w:lang w:bidi="ar-IQ"/>
        </w:rPr>
        <w:t>, which induces ovulation during menstrual cycle. Failure of feedback mechanisms may disturb the precisely controlled systems described above.</w:t>
      </w:r>
    </w:p>
    <w:p w14:paraId="5BBCE521" w14:textId="77777777" w:rsidR="00846DF0" w:rsidRPr="00846DF0" w:rsidRDefault="00846DF0" w:rsidP="00846DF0">
      <w:pPr>
        <w:spacing w:after="0" w:line="360" w:lineRule="auto"/>
        <w:jc w:val="both"/>
        <w:rPr>
          <w:rFonts w:ascii="Arial" w:eastAsia="Calibri" w:hAnsi="Arial" w:cs="Arial"/>
          <w:b/>
          <w:bCs/>
          <w:i/>
          <w:iCs/>
          <w:sz w:val="26"/>
          <w:szCs w:val="26"/>
          <w:lang w:bidi="ar-IQ"/>
        </w:rPr>
      </w:pPr>
      <w:r w:rsidRPr="00846DF0">
        <w:rPr>
          <w:rFonts w:ascii="Arial" w:eastAsia="Calibri" w:hAnsi="Arial" w:cs="Arial"/>
          <w:sz w:val="26"/>
          <w:szCs w:val="26"/>
          <w:lang w:bidi="ar-IQ"/>
        </w:rPr>
        <w:t xml:space="preserve">In the context of this subject, the unique relationship between dopamine and prolactin should be mentioned. </w:t>
      </w:r>
      <w:r w:rsidRPr="00846DF0">
        <w:rPr>
          <w:rFonts w:ascii="Arial" w:eastAsia="Calibri" w:hAnsi="Arial" w:cs="Arial"/>
          <w:b/>
          <w:bCs/>
          <w:i/>
          <w:iCs/>
          <w:sz w:val="26"/>
          <w:szCs w:val="26"/>
          <w:lang w:bidi="ar-IQ"/>
        </w:rPr>
        <w:t>Dopamine secretion by hypothalamus will inhibit prolactin secretion from pituitary gland.</w:t>
      </w:r>
    </w:p>
    <w:p w14:paraId="78AEFB53" w14:textId="77777777" w:rsidR="00846DF0" w:rsidRPr="00846DF0" w:rsidRDefault="00846DF0" w:rsidP="00846DF0">
      <w:pPr>
        <w:spacing w:after="0" w:line="360" w:lineRule="auto"/>
        <w:jc w:val="both"/>
        <w:rPr>
          <w:rFonts w:ascii="Arial" w:eastAsia="Calibri" w:hAnsi="Arial" w:cs="Arial"/>
          <w:sz w:val="26"/>
          <w:szCs w:val="26"/>
          <w:lang w:bidi="ar-IQ"/>
        </w:rPr>
      </w:pPr>
    </w:p>
    <w:p w14:paraId="6BECA546" w14:textId="77777777" w:rsidR="00846DF0" w:rsidRPr="00846DF0" w:rsidRDefault="00846DF0" w:rsidP="00846DF0">
      <w:pPr>
        <w:spacing w:after="0" w:line="360" w:lineRule="auto"/>
        <w:jc w:val="both"/>
        <w:rPr>
          <w:rFonts w:ascii="Arial" w:eastAsia="Calibri" w:hAnsi="Arial" w:cs="Arial"/>
          <w:b/>
          <w:bCs/>
          <w:sz w:val="26"/>
          <w:szCs w:val="26"/>
          <w:lang w:bidi="ar-IQ"/>
        </w:rPr>
      </w:pPr>
      <w:r w:rsidRPr="00846DF0">
        <w:rPr>
          <w:rFonts w:ascii="Arial" w:eastAsia="Calibri" w:hAnsi="Arial" w:cs="Arial"/>
          <w:b/>
          <w:bCs/>
          <w:sz w:val="26"/>
          <w:szCs w:val="26"/>
          <w:lang w:bidi="ar-IQ"/>
        </w:rPr>
        <w:t>In classical endocrinology, the hormones are:</w:t>
      </w:r>
    </w:p>
    <w:p w14:paraId="708D4DA9" w14:textId="77777777" w:rsidR="00846DF0" w:rsidRPr="00846DF0" w:rsidRDefault="00846DF0" w:rsidP="00846DF0">
      <w:pPr>
        <w:numPr>
          <w:ilvl w:val="0"/>
          <w:numId w:val="7"/>
        </w:numPr>
        <w:spacing w:after="0" w:line="360" w:lineRule="auto"/>
        <w:contextualSpacing/>
        <w:jc w:val="both"/>
        <w:rPr>
          <w:rFonts w:ascii="Arial" w:eastAsia="Calibri" w:hAnsi="Arial" w:cs="Arial"/>
          <w:i/>
          <w:iCs/>
          <w:sz w:val="26"/>
          <w:szCs w:val="26"/>
          <w:lang w:bidi="ar-IQ"/>
        </w:rPr>
      </w:pPr>
      <w:r w:rsidRPr="00846DF0">
        <w:rPr>
          <w:rFonts w:ascii="Arial" w:eastAsia="Calibri" w:hAnsi="Arial" w:cs="Arial"/>
          <w:i/>
          <w:iCs/>
          <w:sz w:val="26"/>
          <w:szCs w:val="26"/>
          <w:lang w:bidi="ar-IQ"/>
        </w:rPr>
        <w:t>Pituitary hormones</w:t>
      </w:r>
    </w:p>
    <w:p w14:paraId="77E94780" w14:textId="77777777" w:rsidR="00846DF0" w:rsidRPr="00846DF0" w:rsidRDefault="00846DF0" w:rsidP="00846DF0">
      <w:pPr>
        <w:numPr>
          <w:ilvl w:val="0"/>
          <w:numId w:val="7"/>
        </w:numPr>
        <w:spacing w:after="0" w:line="360" w:lineRule="auto"/>
        <w:contextualSpacing/>
        <w:jc w:val="both"/>
        <w:rPr>
          <w:rFonts w:ascii="Arial" w:eastAsia="Calibri" w:hAnsi="Arial" w:cs="Arial"/>
          <w:i/>
          <w:iCs/>
          <w:sz w:val="26"/>
          <w:szCs w:val="26"/>
          <w:lang w:bidi="ar-IQ"/>
        </w:rPr>
      </w:pPr>
      <w:r w:rsidRPr="00846DF0">
        <w:rPr>
          <w:rFonts w:ascii="Arial" w:eastAsia="Calibri" w:hAnsi="Arial" w:cs="Arial"/>
          <w:i/>
          <w:iCs/>
          <w:sz w:val="26"/>
          <w:szCs w:val="26"/>
          <w:lang w:bidi="ar-IQ"/>
        </w:rPr>
        <w:t>Thyroid hormones</w:t>
      </w:r>
    </w:p>
    <w:p w14:paraId="4B68E41F" w14:textId="77777777" w:rsidR="00846DF0" w:rsidRPr="00846DF0" w:rsidRDefault="00846DF0" w:rsidP="00846DF0">
      <w:pPr>
        <w:numPr>
          <w:ilvl w:val="0"/>
          <w:numId w:val="7"/>
        </w:numPr>
        <w:spacing w:after="0" w:line="360" w:lineRule="auto"/>
        <w:contextualSpacing/>
        <w:jc w:val="both"/>
        <w:rPr>
          <w:rFonts w:ascii="Arial" w:eastAsia="Calibri" w:hAnsi="Arial" w:cs="Arial"/>
          <w:i/>
          <w:iCs/>
          <w:sz w:val="26"/>
          <w:szCs w:val="26"/>
          <w:lang w:bidi="ar-IQ"/>
        </w:rPr>
      </w:pPr>
      <w:r w:rsidRPr="00846DF0">
        <w:rPr>
          <w:rFonts w:ascii="Arial" w:eastAsia="Calibri" w:hAnsi="Arial" w:cs="Arial"/>
          <w:i/>
          <w:iCs/>
          <w:sz w:val="26"/>
          <w:szCs w:val="26"/>
          <w:lang w:bidi="ar-IQ"/>
        </w:rPr>
        <w:t>Parathyroid hormones</w:t>
      </w:r>
    </w:p>
    <w:p w14:paraId="12046563" w14:textId="77777777" w:rsidR="00846DF0" w:rsidRPr="00846DF0" w:rsidRDefault="00846DF0" w:rsidP="00846DF0">
      <w:pPr>
        <w:numPr>
          <w:ilvl w:val="0"/>
          <w:numId w:val="7"/>
        </w:numPr>
        <w:spacing w:after="0" w:line="360" w:lineRule="auto"/>
        <w:contextualSpacing/>
        <w:jc w:val="both"/>
        <w:rPr>
          <w:rFonts w:ascii="Arial" w:eastAsia="Calibri" w:hAnsi="Arial" w:cs="Arial"/>
          <w:i/>
          <w:iCs/>
          <w:sz w:val="26"/>
          <w:szCs w:val="26"/>
          <w:lang w:bidi="ar-IQ"/>
        </w:rPr>
      </w:pPr>
      <w:r w:rsidRPr="00846DF0">
        <w:rPr>
          <w:rFonts w:ascii="Arial" w:eastAsia="Calibri" w:hAnsi="Arial" w:cs="Arial"/>
          <w:i/>
          <w:iCs/>
          <w:sz w:val="26"/>
          <w:szCs w:val="26"/>
          <w:lang w:bidi="ar-IQ"/>
        </w:rPr>
        <w:t>Pancreatic hormones</w:t>
      </w:r>
    </w:p>
    <w:p w14:paraId="4DB23E90" w14:textId="77777777" w:rsidR="00846DF0" w:rsidRPr="00846DF0" w:rsidRDefault="00846DF0" w:rsidP="00846DF0">
      <w:pPr>
        <w:numPr>
          <w:ilvl w:val="0"/>
          <w:numId w:val="7"/>
        </w:numPr>
        <w:spacing w:after="0" w:line="360" w:lineRule="auto"/>
        <w:contextualSpacing/>
        <w:jc w:val="both"/>
        <w:rPr>
          <w:rFonts w:ascii="Arial" w:eastAsia="Calibri" w:hAnsi="Arial" w:cs="Arial"/>
          <w:i/>
          <w:iCs/>
          <w:sz w:val="26"/>
          <w:szCs w:val="26"/>
          <w:lang w:bidi="ar-IQ"/>
        </w:rPr>
      </w:pPr>
      <w:r w:rsidRPr="00846DF0">
        <w:rPr>
          <w:rFonts w:ascii="Arial" w:eastAsia="Calibri" w:hAnsi="Arial" w:cs="Arial"/>
          <w:i/>
          <w:iCs/>
          <w:sz w:val="26"/>
          <w:szCs w:val="26"/>
          <w:lang w:bidi="ar-IQ"/>
        </w:rPr>
        <w:t>Suprarenal cortical hormones</w:t>
      </w:r>
    </w:p>
    <w:p w14:paraId="4A16EB9C" w14:textId="77777777" w:rsidR="00846DF0" w:rsidRPr="00846DF0" w:rsidRDefault="00846DF0" w:rsidP="00846DF0">
      <w:pPr>
        <w:numPr>
          <w:ilvl w:val="0"/>
          <w:numId w:val="7"/>
        </w:numPr>
        <w:spacing w:after="0" w:line="360" w:lineRule="auto"/>
        <w:contextualSpacing/>
        <w:jc w:val="both"/>
        <w:rPr>
          <w:rFonts w:ascii="Arial" w:eastAsia="Calibri" w:hAnsi="Arial" w:cs="Arial"/>
          <w:i/>
          <w:iCs/>
          <w:sz w:val="26"/>
          <w:szCs w:val="26"/>
          <w:lang w:bidi="ar-IQ"/>
        </w:rPr>
      </w:pPr>
      <w:r w:rsidRPr="00846DF0">
        <w:rPr>
          <w:rFonts w:ascii="Arial" w:eastAsia="Calibri" w:hAnsi="Arial" w:cs="Arial"/>
          <w:i/>
          <w:iCs/>
          <w:sz w:val="26"/>
          <w:szCs w:val="26"/>
          <w:lang w:bidi="ar-IQ"/>
        </w:rPr>
        <w:t>Suprarenal medullary hormones</w:t>
      </w:r>
    </w:p>
    <w:p w14:paraId="6C599C95" w14:textId="77777777" w:rsidR="00846DF0" w:rsidRPr="00846DF0" w:rsidRDefault="00846DF0" w:rsidP="00846DF0">
      <w:pPr>
        <w:numPr>
          <w:ilvl w:val="0"/>
          <w:numId w:val="7"/>
        </w:numPr>
        <w:spacing w:after="0" w:line="360" w:lineRule="auto"/>
        <w:contextualSpacing/>
        <w:jc w:val="both"/>
        <w:rPr>
          <w:rFonts w:ascii="Arial" w:eastAsia="Calibri" w:hAnsi="Arial" w:cs="Arial"/>
          <w:i/>
          <w:iCs/>
          <w:sz w:val="26"/>
          <w:szCs w:val="26"/>
          <w:lang w:bidi="ar-IQ"/>
        </w:rPr>
      </w:pPr>
      <w:r w:rsidRPr="00846DF0">
        <w:rPr>
          <w:rFonts w:ascii="Arial" w:eastAsia="Calibri" w:hAnsi="Arial" w:cs="Arial"/>
          <w:i/>
          <w:iCs/>
          <w:sz w:val="26"/>
          <w:szCs w:val="26"/>
          <w:lang w:bidi="ar-IQ"/>
        </w:rPr>
        <w:t>Ovarian hormones</w:t>
      </w:r>
    </w:p>
    <w:p w14:paraId="44D8E2F6" w14:textId="77777777" w:rsidR="00846DF0" w:rsidRPr="00846DF0" w:rsidRDefault="00846DF0" w:rsidP="00846DF0">
      <w:pPr>
        <w:numPr>
          <w:ilvl w:val="0"/>
          <w:numId w:val="7"/>
        </w:numPr>
        <w:spacing w:after="0" w:line="360" w:lineRule="auto"/>
        <w:contextualSpacing/>
        <w:jc w:val="both"/>
        <w:rPr>
          <w:rFonts w:ascii="Arial" w:eastAsia="Calibri" w:hAnsi="Arial" w:cs="Arial"/>
          <w:i/>
          <w:iCs/>
          <w:sz w:val="26"/>
          <w:szCs w:val="26"/>
          <w:lang w:bidi="ar-IQ"/>
        </w:rPr>
      </w:pPr>
      <w:r w:rsidRPr="00846DF0">
        <w:rPr>
          <w:rFonts w:ascii="Arial" w:eastAsia="Calibri" w:hAnsi="Arial" w:cs="Arial"/>
          <w:i/>
          <w:iCs/>
          <w:sz w:val="26"/>
          <w:szCs w:val="26"/>
          <w:lang w:bidi="ar-IQ"/>
        </w:rPr>
        <w:t xml:space="preserve">Testicular hormones </w:t>
      </w:r>
    </w:p>
    <w:p w14:paraId="4F87C152" w14:textId="77777777" w:rsidR="00846DF0" w:rsidRPr="00846DF0" w:rsidRDefault="00846DF0" w:rsidP="00846DF0">
      <w:pPr>
        <w:numPr>
          <w:ilvl w:val="0"/>
          <w:numId w:val="7"/>
        </w:numPr>
        <w:spacing w:after="0" w:line="360" w:lineRule="auto"/>
        <w:contextualSpacing/>
        <w:jc w:val="both"/>
        <w:rPr>
          <w:rFonts w:ascii="Arial" w:eastAsia="Calibri" w:hAnsi="Arial" w:cs="Arial"/>
          <w:i/>
          <w:iCs/>
          <w:sz w:val="26"/>
          <w:szCs w:val="26"/>
          <w:lang w:bidi="ar-IQ"/>
        </w:rPr>
      </w:pPr>
      <w:r w:rsidRPr="00846DF0">
        <w:rPr>
          <w:rFonts w:ascii="Arial" w:eastAsia="Calibri" w:hAnsi="Arial" w:cs="Arial"/>
          <w:i/>
          <w:iCs/>
          <w:sz w:val="26"/>
          <w:szCs w:val="26"/>
          <w:lang w:bidi="ar-IQ"/>
        </w:rPr>
        <w:t>Hypophyseal hormones.</w:t>
      </w:r>
    </w:p>
    <w:p w14:paraId="26104B58" w14:textId="77777777" w:rsidR="00846DF0" w:rsidRPr="00846DF0" w:rsidRDefault="00846DF0" w:rsidP="00846DF0">
      <w:pPr>
        <w:spacing w:after="0" w:line="360" w:lineRule="auto"/>
        <w:ind w:left="360"/>
        <w:jc w:val="both"/>
        <w:rPr>
          <w:rFonts w:ascii="Arial" w:eastAsia="Calibri" w:hAnsi="Arial" w:cs="Arial"/>
          <w:i/>
          <w:iCs/>
          <w:sz w:val="26"/>
          <w:szCs w:val="26"/>
          <w:lang w:bidi="ar-IQ"/>
        </w:rPr>
      </w:pPr>
    </w:p>
    <w:p w14:paraId="5A273FAA" w14:textId="77777777" w:rsidR="00846DF0" w:rsidRPr="00846DF0" w:rsidRDefault="00846DF0" w:rsidP="00846DF0">
      <w:pPr>
        <w:spacing w:after="0" w:line="360" w:lineRule="auto"/>
        <w:jc w:val="both"/>
        <w:rPr>
          <w:rFonts w:ascii="Arial" w:eastAsia="Calibri" w:hAnsi="Arial" w:cs="Arial"/>
          <w:i/>
          <w:iCs/>
          <w:sz w:val="26"/>
          <w:szCs w:val="26"/>
          <w:lang w:bidi="ar-IQ"/>
        </w:rPr>
      </w:pPr>
    </w:p>
    <w:p w14:paraId="2EC24EA6" w14:textId="77777777" w:rsidR="00846DF0" w:rsidRPr="00846DF0" w:rsidRDefault="00846DF0" w:rsidP="00846DF0">
      <w:pPr>
        <w:spacing w:after="0" w:line="360" w:lineRule="auto"/>
        <w:ind w:left="360"/>
        <w:jc w:val="both"/>
        <w:rPr>
          <w:rFonts w:ascii="Arial" w:eastAsia="Calibri" w:hAnsi="Arial" w:cs="Arial"/>
          <w:i/>
          <w:iCs/>
          <w:sz w:val="26"/>
          <w:szCs w:val="26"/>
          <w:lang w:bidi="ar-IQ"/>
        </w:rPr>
      </w:pPr>
    </w:p>
    <w:p w14:paraId="6F5013BD" w14:textId="77777777" w:rsidR="00846DF0" w:rsidRPr="00846DF0" w:rsidRDefault="00846DF0" w:rsidP="00846DF0">
      <w:pPr>
        <w:pBdr>
          <w:top w:val="single" w:sz="4" w:space="1" w:color="auto"/>
          <w:left w:val="single" w:sz="4" w:space="4" w:color="auto"/>
        </w:pBdr>
        <w:spacing w:after="0" w:line="360" w:lineRule="auto"/>
        <w:jc w:val="both"/>
        <w:rPr>
          <w:rFonts w:ascii="Arial" w:eastAsia="Calibri" w:hAnsi="Arial" w:cs="Arial"/>
          <w:b/>
          <w:bCs/>
          <w:sz w:val="26"/>
          <w:szCs w:val="26"/>
          <w:lang w:bidi="ar-IQ"/>
        </w:rPr>
      </w:pPr>
      <w:r w:rsidRPr="00846DF0">
        <w:rPr>
          <w:rFonts w:ascii="Arial" w:eastAsia="Calibri" w:hAnsi="Arial" w:cs="Arial"/>
          <w:b/>
          <w:bCs/>
          <w:sz w:val="26"/>
          <w:szCs w:val="26"/>
          <w:lang w:bidi="ar-IQ"/>
        </w:rPr>
        <w:lastRenderedPageBreak/>
        <w:t>Pituitary hormones</w:t>
      </w:r>
    </w:p>
    <w:p w14:paraId="6E1226E7" w14:textId="77777777" w:rsidR="00846DF0" w:rsidRPr="00846DF0" w:rsidRDefault="00846DF0" w:rsidP="00846DF0">
      <w:pPr>
        <w:spacing w:after="0" w:line="360" w:lineRule="auto"/>
        <w:jc w:val="both"/>
        <w:rPr>
          <w:rFonts w:ascii="Arial" w:eastAsia="Calibri" w:hAnsi="Arial" w:cs="Arial"/>
          <w:sz w:val="26"/>
          <w:szCs w:val="26"/>
          <w:lang w:val="en" w:bidi="ar-IQ"/>
        </w:rPr>
      </w:pPr>
      <w:r w:rsidRPr="00846DF0">
        <w:rPr>
          <w:rFonts w:ascii="Arial" w:eastAsia="Calibri" w:hAnsi="Arial" w:cs="Arial"/>
          <w:sz w:val="26"/>
          <w:szCs w:val="26"/>
          <w:lang w:val="en" w:bidi="ar-IQ"/>
        </w:rPr>
        <w:t xml:space="preserve">The pituitary gland is a tiny organ, the size of a pea, found at the base of the brain. It is considered as the “master gland” of the body because it produces many hormones that travel throughout the body, directing certain processes or stimulating other glands to produce other hormones. </w:t>
      </w:r>
    </w:p>
    <w:p w14:paraId="496B65D3" w14:textId="77777777" w:rsidR="00846DF0" w:rsidRPr="00846DF0" w:rsidRDefault="00846DF0" w:rsidP="00846DF0">
      <w:pPr>
        <w:spacing w:after="0" w:line="360" w:lineRule="auto"/>
        <w:jc w:val="both"/>
        <w:rPr>
          <w:rFonts w:ascii="Arial" w:eastAsia="Calibri" w:hAnsi="Arial" w:cs="Arial"/>
          <w:sz w:val="26"/>
          <w:szCs w:val="26"/>
          <w:lang w:bidi="ar-IQ"/>
        </w:rPr>
      </w:pPr>
      <w:r w:rsidRPr="00846DF0">
        <w:rPr>
          <w:rFonts w:ascii="Arial" w:eastAsia="Calibri" w:hAnsi="Arial" w:cs="Arial"/>
          <w:sz w:val="26"/>
          <w:szCs w:val="26"/>
          <w:lang w:bidi="ar-IQ"/>
        </w:rPr>
        <w:t>Pituitary gland comprises:</w:t>
      </w:r>
    </w:p>
    <w:p w14:paraId="382E3DDF" w14:textId="77777777" w:rsidR="00846DF0" w:rsidRPr="00846DF0" w:rsidRDefault="00846DF0" w:rsidP="00846DF0">
      <w:pPr>
        <w:numPr>
          <w:ilvl w:val="0"/>
          <w:numId w:val="8"/>
        </w:numPr>
        <w:spacing w:after="0" w:line="360" w:lineRule="auto"/>
        <w:contextualSpacing/>
        <w:jc w:val="both"/>
        <w:rPr>
          <w:rFonts w:ascii="Arial" w:eastAsia="Calibri" w:hAnsi="Arial" w:cs="Arial"/>
          <w:sz w:val="26"/>
          <w:szCs w:val="26"/>
          <w:lang w:bidi="ar-IQ"/>
        </w:rPr>
      </w:pPr>
      <w:r w:rsidRPr="00846DF0">
        <w:rPr>
          <w:rFonts w:ascii="Arial" w:eastAsia="Calibri" w:hAnsi="Arial" w:cs="Arial"/>
          <w:sz w:val="26"/>
          <w:szCs w:val="26"/>
          <w:lang w:bidi="ar-IQ"/>
        </w:rPr>
        <w:t>Anterior lobe</w:t>
      </w:r>
    </w:p>
    <w:p w14:paraId="61087544" w14:textId="77777777" w:rsidR="00846DF0" w:rsidRPr="00846DF0" w:rsidRDefault="00846DF0" w:rsidP="00846DF0">
      <w:pPr>
        <w:numPr>
          <w:ilvl w:val="0"/>
          <w:numId w:val="8"/>
        </w:numPr>
        <w:spacing w:after="0" w:line="360" w:lineRule="auto"/>
        <w:contextualSpacing/>
        <w:jc w:val="both"/>
        <w:rPr>
          <w:rFonts w:ascii="Arial" w:eastAsia="Calibri" w:hAnsi="Arial" w:cs="Arial"/>
          <w:sz w:val="26"/>
          <w:szCs w:val="26"/>
          <w:lang w:bidi="ar-IQ"/>
        </w:rPr>
      </w:pPr>
      <w:r w:rsidRPr="00846DF0">
        <w:rPr>
          <w:rFonts w:ascii="Arial" w:eastAsia="Calibri" w:hAnsi="Arial" w:cs="Arial"/>
          <w:sz w:val="26"/>
          <w:szCs w:val="26"/>
          <w:lang w:bidi="ar-IQ"/>
        </w:rPr>
        <w:t>Posterior lobe</w:t>
      </w:r>
    </w:p>
    <w:p w14:paraId="1C87A911" w14:textId="77777777" w:rsidR="00846DF0" w:rsidRPr="00846DF0" w:rsidRDefault="00846DF0" w:rsidP="00846DF0">
      <w:pPr>
        <w:spacing w:after="0" w:line="360" w:lineRule="auto"/>
        <w:jc w:val="both"/>
        <w:rPr>
          <w:rFonts w:ascii="Arial" w:eastAsia="Calibri" w:hAnsi="Arial" w:cs="Arial"/>
          <w:sz w:val="26"/>
          <w:szCs w:val="26"/>
          <w:lang w:bidi="ar-IQ"/>
        </w:rPr>
      </w:pPr>
      <w:r w:rsidRPr="00846DF0">
        <w:rPr>
          <w:rFonts w:ascii="Arial" w:eastAsia="Calibri" w:hAnsi="Arial" w:cs="Arial"/>
          <w:sz w:val="26"/>
          <w:szCs w:val="26"/>
          <w:lang w:bidi="ar-IQ"/>
        </w:rPr>
        <w:t>Each lobe has a different hormonal function.</w:t>
      </w:r>
    </w:p>
    <w:p w14:paraId="1B6DB237" w14:textId="77777777" w:rsidR="00846DF0" w:rsidRPr="00846DF0" w:rsidRDefault="00846DF0" w:rsidP="00846DF0">
      <w:pPr>
        <w:spacing w:after="0" w:line="360" w:lineRule="auto"/>
        <w:jc w:val="both"/>
        <w:rPr>
          <w:rFonts w:ascii="Arial" w:eastAsia="Calibri" w:hAnsi="Arial" w:cs="Arial"/>
          <w:sz w:val="26"/>
          <w:szCs w:val="26"/>
          <w:lang w:bidi="ar-IQ"/>
        </w:rPr>
      </w:pPr>
      <w:r w:rsidRPr="00846DF0">
        <w:rPr>
          <w:rFonts w:ascii="Arial" w:eastAsia="Calibri" w:hAnsi="Arial" w:cs="Arial"/>
          <w:noProof/>
          <w:sz w:val="26"/>
          <w:szCs w:val="26"/>
        </w:rPr>
        <w:drawing>
          <wp:inline distT="0" distB="0" distL="0" distR="0" wp14:anchorId="34B95E1E" wp14:editId="465C6D81">
            <wp:extent cx="5772150" cy="28441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tuitary.png"/>
                    <pic:cNvPicPr/>
                  </pic:nvPicPr>
                  <pic:blipFill>
                    <a:blip r:embed="rId12">
                      <a:extLst>
                        <a:ext uri="{28A0092B-C50C-407E-A947-70E740481C1C}">
                          <a14:useLocalDpi xmlns:a14="http://schemas.microsoft.com/office/drawing/2010/main" val="0"/>
                        </a:ext>
                      </a:extLst>
                    </a:blip>
                    <a:stretch>
                      <a:fillRect/>
                    </a:stretch>
                  </pic:blipFill>
                  <pic:spPr>
                    <a:xfrm>
                      <a:off x="0" y="0"/>
                      <a:ext cx="5772150" cy="2844165"/>
                    </a:xfrm>
                    <a:prstGeom prst="rect">
                      <a:avLst/>
                    </a:prstGeom>
                  </pic:spPr>
                </pic:pic>
              </a:graphicData>
            </a:graphic>
          </wp:inline>
        </w:drawing>
      </w:r>
    </w:p>
    <w:p w14:paraId="5A5AB4EE" w14:textId="77777777" w:rsidR="00846DF0" w:rsidRPr="00846DF0" w:rsidRDefault="00846DF0" w:rsidP="00846DF0">
      <w:pPr>
        <w:spacing w:after="0" w:line="360" w:lineRule="auto"/>
        <w:jc w:val="both"/>
        <w:rPr>
          <w:rFonts w:ascii="Arial" w:eastAsia="Calibri" w:hAnsi="Arial" w:cs="Arial"/>
          <w:sz w:val="26"/>
          <w:szCs w:val="26"/>
          <w:lang w:bidi="ar-IQ"/>
        </w:rPr>
      </w:pPr>
    </w:p>
    <w:p w14:paraId="64DBFD34" w14:textId="77777777" w:rsidR="00846DF0" w:rsidRPr="00846DF0" w:rsidRDefault="00846DF0" w:rsidP="00846DF0">
      <w:pPr>
        <w:pBdr>
          <w:top w:val="single" w:sz="4" w:space="1" w:color="auto"/>
          <w:left w:val="single" w:sz="4" w:space="4" w:color="auto"/>
        </w:pBdr>
        <w:spacing w:after="0" w:line="360" w:lineRule="auto"/>
        <w:jc w:val="both"/>
        <w:rPr>
          <w:rFonts w:ascii="Arial" w:eastAsia="Calibri" w:hAnsi="Arial" w:cs="Arial"/>
          <w:b/>
          <w:bCs/>
          <w:sz w:val="26"/>
          <w:szCs w:val="26"/>
          <w:lang w:bidi="ar-IQ"/>
        </w:rPr>
      </w:pPr>
      <w:r w:rsidRPr="00846DF0">
        <w:rPr>
          <w:rFonts w:ascii="Arial" w:eastAsia="Calibri" w:hAnsi="Arial" w:cs="Arial"/>
          <w:b/>
          <w:bCs/>
          <w:sz w:val="26"/>
          <w:szCs w:val="26"/>
          <w:lang w:bidi="ar-IQ"/>
        </w:rPr>
        <w:t>Anterior Pituitary Hormones</w:t>
      </w:r>
    </w:p>
    <w:p w14:paraId="668D9F90" w14:textId="77777777" w:rsidR="00846DF0" w:rsidRPr="00846DF0" w:rsidRDefault="00846DF0" w:rsidP="00846DF0">
      <w:pPr>
        <w:spacing w:after="0" w:line="360" w:lineRule="auto"/>
        <w:jc w:val="both"/>
        <w:rPr>
          <w:rFonts w:ascii="Arial" w:eastAsia="Calibri" w:hAnsi="Arial" w:cs="Arial"/>
          <w:sz w:val="26"/>
          <w:szCs w:val="26"/>
          <w:lang w:bidi="ar-IQ"/>
        </w:rPr>
      </w:pPr>
      <w:r w:rsidRPr="00846DF0">
        <w:rPr>
          <w:rFonts w:ascii="Arial" w:eastAsia="Calibri" w:hAnsi="Arial" w:cs="Arial"/>
          <w:sz w:val="26"/>
          <w:szCs w:val="26"/>
          <w:lang w:bidi="ar-IQ"/>
        </w:rPr>
        <w:t>The anterior lobe of pituitary gland secretes the following hormones:</w:t>
      </w:r>
    </w:p>
    <w:p w14:paraId="622F31D3" w14:textId="77777777" w:rsidR="00846DF0" w:rsidRPr="00846DF0" w:rsidRDefault="00846DF0" w:rsidP="00846DF0">
      <w:pPr>
        <w:spacing w:after="0" w:line="360" w:lineRule="auto"/>
        <w:jc w:val="both"/>
        <w:rPr>
          <w:rFonts w:ascii="Arial" w:eastAsia="Calibri" w:hAnsi="Arial" w:cs="Arial"/>
          <w:sz w:val="26"/>
          <w:szCs w:val="26"/>
          <w:lang w:bidi="ar-IQ"/>
        </w:rPr>
      </w:pPr>
      <w:r w:rsidRPr="00846DF0">
        <w:rPr>
          <w:rFonts w:ascii="Arial" w:eastAsia="Calibri" w:hAnsi="Arial" w:cs="Arial"/>
          <w:sz w:val="26"/>
          <w:szCs w:val="26"/>
          <w:lang w:bidi="ar-IQ"/>
        </w:rPr>
        <w:t>• Growth hormone (GH)</w:t>
      </w:r>
    </w:p>
    <w:p w14:paraId="479755AD" w14:textId="77777777" w:rsidR="00846DF0" w:rsidRPr="00846DF0" w:rsidRDefault="00846DF0" w:rsidP="00846DF0">
      <w:pPr>
        <w:spacing w:after="0" w:line="360" w:lineRule="auto"/>
        <w:jc w:val="both"/>
        <w:rPr>
          <w:rFonts w:ascii="Arial" w:eastAsia="Calibri" w:hAnsi="Arial" w:cs="Arial"/>
          <w:sz w:val="26"/>
          <w:szCs w:val="26"/>
          <w:lang w:bidi="ar-IQ"/>
        </w:rPr>
      </w:pPr>
      <w:r w:rsidRPr="00846DF0">
        <w:rPr>
          <w:rFonts w:ascii="Arial" w:eastAsia="Calibri" w:hAnsi="Arial" w:cs="Arial"/>
          <w:sz w:val="26"/>
          <w:szCs w:val="26"/>
          <w:lang w:bidi="ar-IQ"/>
        </w:rPr>
        <w:t>• Thyroid stimulating hormone (TSH)</w:t>
      </w:r>
    </w:p>
    <w:p w14:paraId="13BEA884" w14:textId="77777777" w:rsidR="00846DF0" w:rsidRPr="00846DF0" w:rsidRDefault="00846DF0" w:rsidP="00846DF0">
      <w:pPr>
        <w:spacing w:after="0" w:line="360" w:lineRule="auto"/>
        <w:jc w:val="both"/>
        <w:rPr>
          <w:rFonts w:ascii="Arial" w:eastAsia="Calibri" w:hAnsi="Arial" w:cs="Arial"/>
          <w:sz w:val="26"/>
          <w:szCs w:val="26"/>
          <w:lang w:bidi="ar-IQ"/>
        </w:rPr>
      </w:pPr>
      <w:r w:rsidRPr="00846DF0">
        <w:rPr>
          <w:rFonts w:ascii="Arial" w:eastAsia="Calibri" w:hAnsi="Arial" w:cs="Arial"/>
          <w:sz w:val="26"/>
          <w:szCs w:val="26"/>
          <w:lang w:bidi="ar-IQ"/>
        </w:rPr>
        <w:t>• Follicular stimulating hormone (FSH)</w:t>
      </w:r>
    </w:p>
    <w:p w14:paraId="14537B31" w14:textId="77777777" w:rsidR="00846DF0" w:rsidRPr="00846DF0" w:rsidRDefault="00846DF0" w:rsidP="00846DF0">
      <w:pPr>
        <w:spacing w:after="0" w:line="360" w:lineRule="auto"/>
        <w:jc w:val="both"/>
        <w:rPr>
          <w:rFonts w:ascii="Arial" w:eastAsia="Calibri" w:hAnsi="Arial" w:cs="Arial"/>
          <w:sz w:val="26"/>
          <w:szCs w:val="26"/>
          <w:lang w:bidi="ar-IQ"/>
        </w:rPr>
      </w:pPr>
      <w:r w:rsidRPr="00846DF0">
        <w:rPr>
          <w:rFonts w:ascii="Arial" w:eastAsia="Calibri" w:hAnsi="Arial" w:cs="Arial"/>
          <w:sz w:val="26"/>
          <w:szCs w:val="26"/>
          <w:lang w:bidi="ar-IQ"/>
        </w:rPr>
        <w:t>• Luteinizing hormone (LH)</w:t>
      </w:r>
    </w:p>
    <w:p w14:paraId="61A9B2DB" w14:textId="77777777" w:rsidR="00846DF0" w:rsidRPr="00846DF0" w:rsidRDefault="00846DF0" w:rsidP="00846DF0">
      <w:pPr>
        <w:spacing w:after="0" w:line="360" w:lineRule="auto"/>
        <w:jc w:val="both"/>
        <w:rPr>
          <w:rFonts w:ascii="Arial" w:eastAsia="Calibri" w:hAnsi="Arial" w:cs="Arial"/>
          <w:sz w:val="26"/>
          <w:szCs w:val="26"/>
          <w:lang w:bidi="ar-IQ"/>
        </w:rPr>
      </w:pPr>
      <w:r w:rsidRPr="00846DF0">
        <w:rPr>
          <w:rFonts w:ascii="Arial" w:eastAsia="Calibri" w:hAnsi="Arial" w:cs="Arial"/>
          <w:sz w:val="26"/>
          <w:szCs w:val="26"/>
          <w:lang w:bidi="ar-IQ"/>
        </w:rPr>
        <w:t>• Adrenocorticotropic hormone (ACTH)</w:t>
      </w:r>
    </w:p>
    <w:p w14:paraId="463F7445" w14:textId="77777777" w:rsidR="00846DF0" w:rsidRPr="00846DF0" w:rsidRDefault="00846DF0" w:rsidP="00846DF0">
      <w:pPr>
        <w:spacing w:after="0" w:line="360" w:lineRule="auto"/>
        <w:jc w:val="both"/>
        <w:rPr>
          <w:rFonts w:ascii="Arial" w:eastAsia="Calibri" w:hAnsi="Arial" w:cs="Arial"/>
          <w:sz w:val="26"/>
          <w:szCs w:val="26"/>
          <w:lang w:bidi="ar-IQ"/>
        </w:rPr>
      </w:pPr>
      <w:r w:rsidRPr="00846DF0">
        <w:rPr>
          <w:rFonts w:ascii="Arial" w:eastAsia="Calibri" w:hAnsi="Arial" w:cs="Arial"/>
          <w:sz w:val="26"/>
          <w:szCs w:val="26"/>
          <w:lang w:bidi="ar-IQ"/>
        </w:rPr>
        <w:t>• Prolactin (PRL)</w:t>
      </w:r>
    </w:p>
    <w:p w14:paraId="0B5C4673" w14:textId="77777777" w:rsidR="00846DF0" w:rsidRPr="00846DF0" w:rsidRDefault="00846DF0" w:rsidP="00846DF0">
      <w:pPr>
        <w:spacing w:after="0" w:line="360" w:lineRule="auto"/>
        <w:jc w:val="both"/>
        <w:rPr>
          <w:rFonts w:ascii="Arial" w:eastAsia="Calibri" w:hAnsi="Arial" w:cs="Arial"/>
          <w:sz w:val="26"/>
          <w:szCs w:val="26"/>
          <w:lang w:bidi="ar-IQ"/>
        </w:rPr>
      </w:pPr>
      <w:r w:rsidRPr="00846DF0">
        <w:rPr>
          <w:rFonts w:ascii="Arial" w:eastAsia="Calibri" w:hAnsi="Arial" w:cs="Arial"/>
          <w:sz w:val="26"/>
          <w:szCs w:val="26"/>
          <w:lang w:bidi="ar-IQ"/>
        </w:rPr>
        <w:t>• Alpha-melanocyte stimulating hormone (a-MSH).</w:t>
      </w:r>
    </w:p>
    <w:p w14:paraId="6E0752E9" w14:textId="77777777" w:rsidR="00846DF0" w:rsidRPr="00846DF0" w:rsidRDefault="00846DF0" w:rsidP="00846DF0">
      <w:pPr>
        <w:spacing w:after="0" w:line="360" w:lineRule="auto"/>
        <w:jc w:val="both"/>
        <w:rPr>
          <w:rFonts w:ascii="Arial" w:eastAsia="Calibri" w:hAnsi="Arial" w:cs="Arial"/>
          <w:sz w:val="26"/>
          <w:szCs w:val="26"/>
          <w:lang w:bidi="ar-IQ"/>
        </w:rPr>
      </w:pPr>
    </w:p>
    <w:p w14:paraId="2A04AA22" w14:textId="77777777" w:rsidR="00846DF0" w:rsidRPr="00846DF0" w:rsidRDefault="00846DF0" w:rsidP="00846DF0">
      <w:pPr>
        <w:spacing w:after="0" w:line="360" w:lineRule="auto"/>
        <w:jc w:val="both"/>
        <w:rPr>
          <w:rFonts w:ascii="Arial" w:eastAsia="Calibri" w:hAnsi="Arial" w:cs="Arial"/>
          <w:b/>
          <w:bCs/>
          <w:sz w:val="26"/>
          <w:szCs w:val="26"/>
          <w:lang w:bidi="ar-IQ"/>
        </w:rPr>
      </w:pPr>
    </w:p>
    <w:p w14:paraId="0FFFAD00" w14:textId="77777777" w:rsidR="00846DF0" w:rsidRPr="00846DF0" w:rsidRDefault="00846DF0" w:rsidP="00846DF0">
      <w:pPr>
        <w:spacing w:after="0" w:line="360" w:lineRule="auto"/>
        <w:jc w:val="both"/>
        <w:rPr>
          <w:rFonts w:ascii="Arial" w:eastAsia="Calibri" w:hAnsi="Arial" w:cs="Arial"/>
          <w:b/>
          <w:bCs/>
          <w:sz w:val="26"/>
          <w:szCs w:val="26"/>
          <w:lang w:bidi="ar-IQ"/>
        </w:rPr>
      </w:pPr>
      <w:r w:rsidRPr="00846DF0">
        <w:rPr>
          <w:rFonts w:ascii="Arial" w:eastAsia="Calibri" w:hAnsi="Arial" w:cs="Arial"/>
          <w:b/>
          <w:bCs/>
          <w:sz w:val="26"/>
          <w:szCs w:val="26"/>
          <w:lang w:bidi="ar-IQ"/>
        </w:rPr>
        <w:lastRenderedPageBreak/>
        <w:t>Posterior Pituitary Hormones</w:t>
      </w:r>
    </w:p>
    <w:p w14:paraId="5E9C99E3" w14:textId="77777777" w:rsidR="00846DF0" w:rsidRPr="00846DF0" w:rsidRDefault="00846DF0" w:rsidP="00846DF0">
      <w:pPr>
        <w:spacing w:after="0" w:line="360" w:lineRule="auto"/>
        <w:jc w:val="both"/>
        <w:rPr>
          <w:rFonts w:ascii="Arial" w:eastAsia="Calibri" w:hAnsi="Arial" w:cs="Arial"/>
          <w:sz w:val="26"/>
          <w:szCs w:val="26"/>
          <w:lang w:bidi="ar-IQ"/>
        </w:rPr>
      </w:pPr>
      <w:r w:rsidRPr="00846DF0">
        <w:rPr>
          <w:rFonts w:ascii="Arial" w:eastAsia="Calibri" w:hAnsi="Arial" w:cs="Arial"/>
          <w:sz w:val="26"/>
          <w:szCs w:val="26"/>
          <w:lang w:bidi="ar-IQ"/>
        </w:rPr>
        <w:t xml:space="preserve">The posterior lobe of pituitary gland (or neurohypophysis) is regarded as part of the endocrine system, although it is not glandular as is the anterior pituitary. Instead, it is largely a collection of axonal projections from the hypothalamus that terminate behind the anterior pituitary which serves as a site for the secretion of </w:t>
      </w:r>
      <w:proofErr w:type="spellStart"/>
      <w:r w:rsidRPr="00846DF0">
        <w:rPr>
          <w:rFonts w:ascii="Arial" w:eastAsia="Calibri" w:hAnsi="Arial" w:cs="Arial"/>
          <w:sz w:val="26"/>
          <w:szCs w:val="26"/>
          <w:lang w:bidi="ar-IQ"/>
        </w:rPr>
        <w:t>neurohypophysial</w:t>
      </w:r>
      <w:proofErr w:type="spellEnd"/>
      <w:r w:rsidRPr="00846DF0">
        <w:rPr>
          <w:rFonts w:ascii="Arial" w:eastAsia="Calibri" w:hAnsi="Arial" w:cs="Arial"/>
          <w:sz w:val="26"/>
          <w:szCs w:val="26"/>
          <w:lang w:bidi="ar-IQ"/>
        </w:rPr>
        <w:t xml:space="preserve"> hormones </w:t>
      </w:r>
      <w:r w:rsidRPr="00846DF0">
        <w:rPr>
          <w:rFonts w:ascii="Arial" w:eastAsia="Calibri" w:hAnsi="Arial" w:cs="Arial"/>
          <w:b/>
          <w:bCs/>
          <w:sz w:val="26"/>
          <w:szCs w:val="26"/>
          <w:lang w:bidi="ar-IQ"/>
        </w:rPr>
        <w:t>(oxytocin and vasopressin)</w:t>
      </w:r>
      <w:r w:rsidRPr="00846DF0">
        <w:rPr>
          <w:rFonts w:ascii="Arial" w:eastAsia="Calibri" w:hAnsi="Arial" w:cs="Arial"/>
          <w:sz w:val="26"/>
          <w:szCs w:val="26"/>
          <w:lang w:bidi="ar-IQ"/>
        </w:rPr>
        <w:t xml:space="preserve"> directly into the blood.</w:t>
      </w:r>
    </w:p>
    <w:p w14:paraId="38C87ED8" w14:textId="77777777" w:rsidR="00846DF0" w:rsidRPr="00846DF0" w:rsidRDefault="00846DF0" w:rsidP="00846DF0">
      <w:pPr>
        <w:spacing w:after="0" w:line="360" w:lineRule="auto"/>
        <w:jc w:val="both"/>
        <w:rPr>
          <w:rFonts w:ascii="Arial" w:eastAsia="Calibri" w:hAnsi="Arial" w:cs="Arial"/>
          <w:sz w:val="26"/>
          <w:szCs w:val="26"/>
          <w:lang w:bidi="ar-IQ"/>
        </w:rPr>
      </w:pPr>
    </w:p>
    <w:p w14:paraId="7EB6F517" w14:textId="77777777" w:rsidR="00846DF0" w:rsidRPr="00846DF0" w:rsidRDefault="00846DF0" w:rsidP="00846DF0">
      <w:pPr>
        <w:spacing w:after="0" w:line="360" w:lineRule="auto"/>
        <w:jc w:val="both"/>
        <w:rPr>
          <w:rFonts w:ascii="Arial" w:eastAsia="Calibri" w:hAnsi="Arial" w:cs="Arial"/>
          <w:sz w:val="26"/>
          <w:szCs w:val="26"/>
          <w:lang w:bidi="ar-IQ"/>
        </w:rPr>
      </w:pPr>
      <w:r w:rsidRPr="00846DF0">
        <w:rPr>
          <w:rFonts w:ascii="Arial" w:eastAsia="Calibri" w:hAnsi="Arial" w:cs="Arial"/>
          <w:sz w:val="26"/>
          <w:szCs w:val="26"/>
          <w:lang w:bidi="ar-IQ"/>
        </w:rPr>
        <w:t>^^^^^^^^^^^^^^^^^^^^^^^^^^^^^^^^^^^^^^^^^^^^^^^^^^^^^^^^^^^^^^^^^^^^^^^^^^^^^^^^^^^^^^^^^^^^^^^^^^^^^^^^^^^^^^^^^^^^^^^^^^^^^^^^^^^^^^^^^^^^^^^^^^^^^^^^^^^^^^^^^^^^^^^^^^^^^^^^^^^^^^^^^^^^^^^^^^^^^^^^^^^^^^^^^^^^^^^^^^^^^^</w:t>
      </w:r>
    </w:p>
    <w:p w14:paraId="4BE55E47" w14:textId="77777777" w:rsidR="00846DF0" w:rsidRPr="00846DF0" w:rsidRDefault="00846DF0" w:rsidP="00846DF0">
      <w:pPr>
        <w:spacing w:after="0" w:line="360" w:lineRule="auto"/>
        <w:jc w:val="both"/>
        <w:rPr>
          <w:rFonts w:ascii="Arial" w:eastAsia="Calibri" w:hAnsi="Arial" w:cs="Arial"/>
          <w:sz w:val="26"/>
          <w:szCs w:val="26"/>
          <w:rtl/>
          <w:lang w:bidi="ar-IQ"/>
        </w:rPr>
      </w:pPr>
    </w:p>
    <w:p w14:paraId="6ED45DF3" w14:textId="77777777" w:rsidR="00702671" w:rsidRDefault="00702671" w:rsidP="00846DF0">
      <w:pPr>
        <w:jc w:val="both"/>
      </w:pPr>
    </w:p>
    <w:sectPr w:rsidR="00702671" w:rsidSect="00135527">
      <w:headerReference w:type="even" r:id="rId13"/>
      <w:headerReference w:type="default" r:id="rId14"/>
      <w:footerReference w:type="even" r:id="rId15"/>
      <w:footerReference w:type="default" r:id="rId16"/>
      <w:headerReference w:type="first" r:id="rId17"/>
      <w:footerReference w:type="first" r:id="rId18"/>
      <w:pgSz w:w="11906" w:h="16838"/>
      <w:pgMar w:top="1440" w:right="1376" w:bottom="1440" w:left="1440" w:header="450"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D3CB89" w14:textId="77777777" w:rsidR="00846DF0" w:rsidRDefault="00846DF0" w:rsidP="00846DF0">
      <w:pPr>
        <w:spacing w:after="0" w:line="240" w:lineRule="auto"/>
      </w:pPr>
      <w:r>
        <w:separator/>
      </w:r>
    </w:p>
  </w:endnote>
  <w:endnote w:type="continuationSeparator" w:id="0">
    <w:p w14:paraId="3B86D6D2" w14:textId="77777777" w:rsidR="00846DF0" w:rsidRDefault="00846DF0" w:rsidP="00846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B0C87" w14:textId="77777777" w:rsidR="00846DF0" w:rsidRDefault="00846D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064305"/>
      <w:docPartObj>
        <w:docPartGallery w:val="Page Numbers (Bottom of Page)"/>
        <w:docPartUnique/>
      </w:docPartObj>
    </w:sdtPr>
    <w:sdtEndPr>
      <w:rPr>
        <w:b/>
      </w:rPr>
    </w:sdtEndPr>
    <w:sdtContent>
      <w:p w14:paraId="1161552E" w14:textId="77777777" w:rsidR="00A3768D" w:rsidRDefault="00440041" w:rsidP="00846DF0">
        <w:pPr>
          <w:pStyle w:val="Footer1"/>
          <w:pBdr>
            <w:top w:val="single" w:sz="4" w:space="1" w:color="D9D9D9"/>
          </w:pBdr>
          <w:rPr>
            <w:b/>
          </w:rPr>
        </w:pPr>
        <w:r>
          <w:rPr>
            <w:b/>
          </w:rPr>
          <w:t xml:space="preserve">| </w:t>
        </w:r>
        <w:r w:rsidRPr="00846DF0">
          <w:rPr>
            <w:color w:val="7F7F7F"/>
            <w:spacing w:val="60"/>
          </w:rPr>
          <w:t>Page</w:t>
        </w:r>
      </w:p>
    </w:sdtContent>
  </w:sdt>
  <w:p w14:paraId="5E0D8998" w14:textId="77777777" w:rsidR="00A3768D" w:rsidRDefault="00213A9A">
    <w:pPr>
      <w:pStyle w:val="Footer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25ACA" w14:textId="77777777" w:rsidR="00846DF0" w:rsidRDefault="00846D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63EE52" w14:textId="77777777" w:rsidR="00846DF0" w:rsidRDefault="00846DF0" w:rsidP="00846DF0">
      <w:pPr>
        <w:spacing w:after="0" w:line="240" w:lineRule="auto"/>
      </w:pPr>
      <w:r>
        <w:separator/>
      </w:r>
    </w:p>
  </w:footnote>
  <w:footnote w:type="continuationSeparator" w:id="0">
    <w:p w14:paraId="13371C0B" w14:textId="77777777" w:rsidR="00846DF0" w:rsidRDefault="00846DF0" w:rsidP="00846D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277B1" w14:textId="16B620C5" w:rsidR="00846DF0" w:rsidRDefault="00213A9A">
    <w:pPr>
      <w:pStyle w:val="Header"/>
    </w:pPr>
    <w:r>
      <w:rPr>
        <w:noProof/>
      </w:rPr>
      <w:pict w14:anchorId="0ACA87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061313" o:spid="_x0000_s2056" type="#_x0000_t136" style="position:absolute;margin-left:0;margin-top:0;width:539.6pt;height:101.15pt;rotation:315;z-index:-251652096;mso-position-horizontal:center;mso-position-horizontal-relative:margin;mso-position-vertical:center;mso-position-vertical-relative:margin" o:allowincell="f" fillcolor="silver" stroked="f">
          <v:fill opacity=".5"/>
          <v:textpath style="font-family:&quot;Calibri&quot;;font-size:1pt" string="Biochemistry Lec. 9"/>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64EA8" w14:textId="07CCDF29" w:rsidR="00861729" w:rsidRPr="00861729" w:rsidRDefault="00213A9A" w:rsidP="00861729">
    <w:pPr>
      <w:pStyle w:val="Header1"/>
      <w:jc w:val="left"/>
      <w:rPr>
        <w:rFonts w:ascii="Berlin Sans FB Demi" w:hAnsi="Berlin Sans FB Demi"/>
        <w:noProof/>
        <w:sz w:val="24"/>
        <w:szCs w:val="24"/>
      </w:rPr>
    </w:pPr>
    <w:r>
      <w:rPr>
        <w:noProof/>
      </w:rPr>
      <w:pict w14:anchorId="4A71B8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061314" o:spid="_x0000_s2057" type="#_x0000_t136" style="position:absolute;margin-left:0;margin-top:0;width:539.6pt;height:101.15pt;rotation:315;z-index:-251650048;mso-position-horizontal:center;mso-position-horizontal-relative:margin;mso-position-vertical:center;mso-position-vertical-relative:margin" o:allowincell="f" fillcolor="silver" stroked="f">
          <v:fill opacity=".5"/>
          <v:textpath style="font-family:&quot;Calibri&quot;;font-size:1pt" string="Biochemistry Lec. 9"/>
          <w10:wrap anchorx="margin" anchory="margin"/>
        </v:shape>
      </w:pict>
    </w:r>
    <w:r w:rsidR="00846DF0">
      <w:rPr>
        <w:rFonts w:ascii="Berlin Sans FB Demi" w:hAnsi="Berlin Sans FB Demi"/>
        <w:noProof/>
        <w:sz w:val="24"/>
        <w:szCs w:val="24"/>
      </w:rPr>
      <mc:AlternateContent>
        <mc:Choice Requires="wps">
          <w:drawing>
            <wp:anchor distT="0" distB="0" distL="114300" distR="114300" simplePos="0" relativeHeight="251660288" behindDoc="1" locked="0" layoutInCell="0" allowOverlap="1" wp14:anchorId="62E1C813" wp14:editId="45C25D0D">
              <wp:simplePos x="0" y="0"/>
              <wp:positionH relativeFrom="margin">
                <wp:align>center</wp:align>
              </wp:positionH>
              <wp:positionV relativeFrom="margin">
                <wp:align>center</wp:align>
              </wp:positionV>
              <wp:extent cx="6103620" cy="2034540"/>
              <wp:effectExtent l="0" t="1562100" r="0" b="137541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103620" cy="20345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0F64A3" w14:textId="77777777" w:rsidR="00846DF0" w:rsidRDefault="00846DF0" w:rsidP="00846DF0">
                          <w:pPr>
                            <w:pStyle w:val="NormalWeb"/>
                            <w:spacing w:before="0" w:beforeAutospacing="0" w:after="0" w:afterAutospacing="0"/>
                            <w:jc w:val="center"/>
                          </w:pPr>
                          <w:r>
                            <w:rPr>
                              <w:rFonts w:ascii="Calibri" w:hAnsi="Calibri" w:cs="Calibri"/>
                              <w:color w:val="A5A5A5"/>
                              <w:sz w:val="2"/>
                              <w:szCs w:val="2"/>
                              <w14:textFill>
                                <w14:solidFill>
                                  <w14:srgbClr w14:val="A5A5A5">
                                    <w14:alpha w14:val="50000"/>
                                  </w14:srgbClr>
                                </w14:solidFill>
                              </w14:textFill>
                            </w:rPr>
                            <w:t>Lecture 10</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2E1C813" id="_x0000_t202" coordsize="21600,21600" o:spt="202" path="m,l,21600r21600,l21600,xe">
              <v:stroke joinstyle="miter"/>
              <v:path gradientshapeok="t" o:connecttype="rect"/>
            </v:shapetype>
            <v:shape id="Text Box 13" o:spid="_x0000_s1028" type="#_x0000_t202" style="position:absolute;margin-left:0;margin-top:0;width:480.6pt;height:160.2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" o:allowincell="f" filled="f" stroked="f">
              <v:stroke joinstyle="round"/>
              <o:lock v:ext="edit" shapetype="t"/>
              <v:textbox style="mso-fit-shape-to-text:t">
                <w:txbxContent>
                  <w:p w14:paraId="640F64A3" w14:textId="77777777" w:rsidR="00846DF0" w:rsidRDefault="00846DF0" w:rsidP="00846DF0">
                    <w:pPr>
                      <w:pStyle w:val="NormalWeb"/>
                      <w:spacing w:before="0" w:beforeAutospacing="0" w:after="0" w:afterAutospacing="0"/>
                      <w:jc w:val="center"/>
                    </w:pPr>
                    <w:r>
                      <w:rPr>
                        <w:rFonts w:ascii="Calibri" w:hAnsi="Calibri" w:cs="Calibri"/>
                        <w:color w:val="A5A5A5"/>
                        <w:sz w:val="2"/>
                        <w:szCs w:val="2"/>
                        <w14:textFill>
                          <w14:solidFill>
                            <w14:srgbClr w14:val="A5A5A5">
                              <w14:alpha w14:val="50000"/>
                            </w14:srgbClr>
                          </w14:solidFill>
                        </w14:textFill>
                      </w:rPr>
                      <w:t>Lecture 10</w:t>
                    </w:r>
                  </w:p>
                </w:txbxContent>
              </v:textbox>
              <w10:wrap anchorx="margin" anchory="margin"/>
            </v:shape>
          </w:pict>
        </mc:Fallback>
      </mc:AlternateContent>
    </w:r>
    <w:r w:rsidR="00440041">
      <w:rPr>
        <w:rFonts w:ascii="Berlin Sans FB Demi" w:hAnsi="Berlin Sans FB Demi"/>
        <w:noProof/>
        <w:sz w:val="24"/>
        <w:szCs w:val="24"/>
      </w:rPr>
      <w:t>Al-Rasheed University College                                                      Department of Dentistry</w:t>
    </w:r>
  </w:p>
  <w:p w14:paraId="42745321" w14:textId="77777777" w:rsidR="00A3768D" w:rsidRPr="00861729" w:rsidRDefault="00213A9A" w:rsidP="00861729">
    <w:pPr>
      <w:pStyle w:val="Header1"/>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DB99E" w14:textId="25170EB2" w:rsidR="00A3768D" w:rsidRDefault="00213A9A">
    <w:pPr>
      <w:pStyle w:val="Header1"/>
    </w:pPr>
    <w:r>
      <w:rPr>
        <w:noProof/>
      </w:rPr>
      <w:pict w14:anchorId="749577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061312" o:spid="_x0000_s2055" type="#_x0000_t136" style="position:absolute;left:0;text-align:left;margin-left:0;margin-top:0;width:539.6pt;height:101.15pt;rotation:315;z-index:-251654144;mso-position-horizontal:center;mso-position-horizontal-relative:margin;mso-position-vertical:center;mso-position-vertical-relative:margin" o:allowincell="f" fillcolor="silver" stroked="f">
          <v:fill opacity=".5"/>
          <v:textpath style="font-family:&quot;Calibri&quot;;font-size:1pt" string="Biochemistry Lec. 9"/>
          <w10:wrap anchorx="margin" anchory="margin"/>
        </v:shape>
      </w:pict>
    </w:r>
    <w:r w:rsidR="00846DF0">
      <w:rPr>
        <w:noProof/>
      </w:rPr>
      <mc:AlternateContent>
        <mc:Choice Requires="wps">
          <w:drawing>
            <wp:anchor distT="0" distB="0" distL="114300" distR="114300" simplePos="0" relativeHeight="251659264" behindDoc="1" locked="0" layoutInCell="0" allowOverlap="1" wp14:anchorId="0AC5756B" wp14:editId="620F1084">
              <wp:simplePos x="0" y="0"/>
              <wp:positionH relativeFrom="margin">
                <wp:align>center</wp:align>
              </wp:positionH>
              <wp:positionV relativeFrom="margin">
                <wp:align>center</wp:align>
              </wp:positionV>
              <wp:extent cx="6103620" cy="2034540"/>
              <wp:effectExtent l="0" t="1562100" r="0" b="137541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103620" cy="20345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79FB3DF" w14:textId="77777777" w:rsidR="00846DF0" w:rsidRDefault="00846DF0" w:rsidP="00846DF0">
                          <w:pPr>
                            <w:pStyle w:val="NormalWeb"/>
                            <w:spacing w:before="0" w:beforeAutospacing="0" w:after="0" w:afterAutospacing="0"/>
                            <w:jc w:val="center"/>
                          </w:pPr>
                          <w:r>
                            <w:rPr>
                              <w:rFonts w:ascii="Calibri" w:hAnsi="Calibri" w:cs="Calibri"/>
                              <w:color w:val="A5A5A5"/>
                              <w:sz w:val="2"/>
                              <w:szCs w:val="2"/>
                              <w14:textFill>
                                <w14:solidFill>
                                  <w14:srgbClr w14:val="A5A5A5">
                                    <w14:alpha w14:val="50000"/>
                                  </w14:srgbClr>
                                </w14:solidFill>
                              </w14:textFill>
                            </w:rPr>
                            <w:t>Lecture 10</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AC5756B" id="_x0000_t202" coordsize="21600,21600" o:spt="202" path="m,l,21600r21600,l21600,xe">
              <v:stroke joinstyle="miter"/>
              <v:path gradientshapeok="t" o:connecttype="rect"/>
            </v:shapetype>
            <v:shape id="Text Box 12" o:spid="_x0000_s1029" type="#_x0000_t202" style="position:absolute;left:0;text-align:left;margin-left:0;margin-top:0;width:480.6pt;height:160.2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" o:allowincell="f" filled="f" stroked="f">
              <v:stroke joinstyle="round"/>
              <o:lock v:ext="edit" shapetype="t"/>
              <v:textbox style="mso-fit-shape-to-text:t">
                <w:txbxContent>
                  <w:p w14:paraId="079FB3DF" w14:textId="77777777" w:rsidR="00846DF0" w:rsidRDefault="00846DF0" w:rsidP="00846DF0">
                    <w:pPr>
                      <w:pStyle w:val="NormalWeb"/>
                      <w:spacing w:before="0" w:beforeAutospacing="0" w:after="0" w:afterAutospacing="0"/>
                      <w:jc w:val="center"/>
                    </w:pPr>
                    <w:r>
                      <w:rPr>
                        <w:rFonts w:ascii="Calibri" w:hAnsi="Calibri" w:cs="Calibri"/>
                        <w:color w:val="A5A5A5"/>
                        <w:sz w:val="2"/>
                        <w:szCs w:val="2"/>
                        <w14:textFill>
                          <w14:solidFill>
                            <w14:srgbClr w14:val="A5A5A5">
                              <w14:alpha w14:val="50000"/>
                            </w14:srgbClr>
                          </w14:solidFill>
                        </w14:textFill>
                      </w:rPr>
                      <w:t>Lecture 10</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523972"/>
    <w:multiLevelType w:val="hybridMultilevel"/>
    <w:tmpl w:val="4DFC0D7C"/>
    <w:lvl w:ilvl="0" w:tplc="44A26F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0B4268"/>
    <w:multiLevelType w:val="hybridMultilevel"/>
    <w:tmpl w:val="BC9C625C"/>
    <w:lvl w:ilvl="0" w:tplc="B83452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1130CE"/>
    <w:multiLevelType w:val="hybridMultilevel"/>
    <w:tmpl w:val="F88A653E"/>
    <w:lvl w:ilvl="0" w:tplc="9502172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426EDF"/>
    <w:multiLevelType w:val="hybridMultilevel"/>
    <w:tmpl w:val="30B26816"/>
    <w:lvl w:ilvl="0" w:tplc="136C70B4">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C340CB"/>
    <w:multiLevelType w:val="hybridMultilevel"/>
    <w:tmpl w:val="829E62FA"/>
    <w:lvl w:ilvl="0" w:tplc="013233E0">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5" w15:restartNumberingAfterBreak="0">
    <w:nsid w:val="60026846"/>
    <w:multiLevelType w:val="hybridMultilevel"/>
    <w:tmpl w:val="EF948A9E"/>
    <w:lvl w:ilvl="0" w:tplc="62EED9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98648C"/>
    <w:multiLevelType w:val="hybridMultilevel"/>
    <w:tmpl w:val="A40E25C2"/>
    <w:lvl w:ilvl="0" w:tplc="66BCDB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5C3D15"/>
    <w:multiLevelType w:val="hybridMultilevel"/>
    <w:tmpl w:val="4CE8E852"/>
    <w:lvl w:ilvl="0" w:tplc="403228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5"/>
  </w:num>
  <w:num w:numId="5">
    <w:abstractNumId w:val="3"/>
  </w:num>
  <w:num w:numId="6">
    <w:abstractNumId w:val="1"/>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DF0"/>
    <w:rsid w:val="003C026B"/>
    <w:rsid w:val="00440041"/>
    <w:rsid w:val="00473CBB"/>
    <w:rsid w:val="004B306B"/>
    <w:rsid w:val="00702671"/>
    <w:rsid w:val="00846DF0"/>
    <w:rsid w:val="00F200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0279C455"/>
  <w15:chartTrackingRefBased/>
  <w15:docId w15:val="{D9CCD87A-239C-489D-A00A-A02A860EB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basedOn w:val="Normal"/>
    <w:next w:val="Header"/>
    <w:link w:val="HeaderChar"/>
    <w:uiPriority w:val="99"/>
    <w:semiHidden/>
    <w:unhideWhenUsed/>
    <w:rsid w:val="00846DF0"/>
    <w:pPr>
      <w:tabs>
        <w:tab w:val="center" w:pos="4680"/>
        <w:tab w:val="right" w:pos="9360"/>
      </w:tabs>
      <w:spacing w:after="0" w:line="240" w:lineRule="auto"/>
      <w:jc w:val="right"/>
    </w:pPr>
  </w:style>
  <w:style w:type="character" w:customStyle="1" w:styleId="HeaderChar">
    <w:name w:val="Header Char"/>
    <w:basedOn w:val="DefaultParagraphFont"/>
    <w:link w:val="Header1"/>
    <w:uiPriority w:val="99"/>
    <w:semiHidden/>
    <w:rsid w:val="00846DF0"/>
  </w:style>
  <w:style w:type="paragraph" w:customStyle="1" w:styleId="Footer1">
    <w:name w:val="Footer1"/>
    <w:basedOn w:val="Normal"/>
    <w:next w:val="Footer"/>
    <w:link w:val="FooterChar"/>
    <w:uiPriority w:val="99"/>
    <w:unhideWhenUsed/>
    <w:rsid w:val="00846DF0"/>
    <w:pPr>
      <w:tabs>
        <w:tab w:val="center" w:pos="4680"/>
        <w:tab w:val="right" w:pos="9360"/>
      </w:tabs>
      <w:spacing w:after="0" w:line="240" w:lineRule="auto"/>
      <w:jc w:val="right"/>
    </w:pPr>
  </w:style>
  <w:style w:type="character" w:customStyle="1" w:styleId="FooterChar">
    <w:name w:val="Footer Char"/>
    <w:basedOn w:val="DefaultParagraphFont"/>
    <w:link w:val="Footer1"/>
    <w:uiPriority w:val="99"/>
    <w:rsid w:val="00846DF0"/>
  </w:style>
  <w:style w:type="paragraph" w:styleId="Header">
    <w:name w:val="header"/>
    <w:basedOn w:val="Normal"/>
    <w:link w:val="HeaderChar1"/>
    <w:uiPriority w:val="99"/>
    <w:unhideWhenUsed/>
    <w:rsid w:val="00846DF0"/>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846DF0"/>
  </w:style>
  <w:style w:type="paragraph" w:styleId="Footer">
    <w:name w:val="footer"/>
    <w:basedOn w:val="Normal"/>
    <w:link w:val="FooterChar1"/>
    <w:uiPriority w:val="99"/>
    <w:unhideWhenUsed/>
    <w:rsid w:val="00846DF0"/>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846DF0"/>
  </w:style>
  <w:style w:type="paragraph" w:styleId="NormalWeb">
    <w:name w:val="Normal (Web)"/>
    <w:basedOn w:val="Normal"/>
    <w:uiPriority w:val="99"/>
    <w:semiHidden/>
    <w:unhideWhenUsed/>
    <w:rsid w:val="00846DF0"/>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10</Pages>
  <Words>1697</Words>
  <Characters>9674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 vsd</dc:creator>
  <cp:keywords/>
  <dc:description/>
  <cp:lastModifiedBy>asd vsd</cp:lastModifiedBy>
  <cp:revision>4</cp:revision>
  <dcterms:created xsi:type="dcterms:W3CDTF">2019-02-17T21:00:00Z</dcterms:created>
  <dcterms:modified xsi:type="dcterms:W3CDTF">2019-02-18T05:00:00Z</dcterms:modified>
</cp:coreProperties>
</file>