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95AB4E8" w14:textId="77777777" w:rsidR="008575F1" w:rsidRPr="00200C76" w:rsidRDefault="008575F1" w:rsidP="00BB3EF8">
      <w:pPr>
        <w:tabs>
          <w:tab w:val="left" w:pos="6195"/>
        </w:tabs>
        <w:spacing w:after="0" w:line="360" w:lineRule="auto"/>
        <w:jc w:val="both"/>
        <w:rPr>
          <w:rFonts w:ascii="Berlin Sans FB" w:hAnsi="Berlin Sans FB"/>
          <w:sz w:val="24"/>
          <w:szCs w:val="24"/>
          <w:rtl/>
        </w:rPr>
      </w:pPr>
    </w:p>
    <w:p w14:paraId="37DB12AE" w14:textId="3E59447B" w:rsidR="00C55328" w:rsidRPr="00200C76" w:rsidRDefault="0055236D" w:rsidP="00DE276E">
      <w:pPr>
        <w:tabs>
          <w:tab w:val="left" w:pos="6195"/>
        </w:tabs>
        <w:spacing w:after="0" w:line="360" w:lineRule="auto"/>
        <w:jc w:val="center"/>
        <w:rPr>
          <w:rFonts w:ascii="Arial" w:hAnsi="Arial" w:cs="Arial"/>
          <w:b/>
          <w:sz w:val="28"/>
          <w:szCs w:val="28"/>
          <w14:glow w14:rad="63500">
            <w14:schemeClr w14:val="accent1">
              <w14:alpha w14:val="60000"/>
              <w14:satMod w14:val="175000"/>
            </w14:schemeClr>
          </w14:glow>
          <w14:shadow w14:blurRad="50800" w14:dist="38100" w14:dir="18900000" w14:sx="100000" w14:sy="100000" w14:kx="0" w14:ky="0" w14:algn="bl">
            <w14:srgbClr w14:val="000000">
              <w14:alpha w14:val="60000"/>
            </w14:srgbClr>
          </w14:shad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00C76">
        <w:rPr>
          <w:rFonts w:ascii="Arial" w:hAnsi="Arial" w:cs="Arial"/>
          <w:b/>
          <w:bCs/>
          <w:sz w:val="40"/>
          <w:szCs w:val="40"/>
          <w14:glow w14:rad="63500">
            <w14:schemeClr w14:val="accent1">
              <w14:alpha w14:val="60000"/>
              <w14:satMod w14:val="175000"/>
            </w14:schemeClr>
          </w14:glow>
          <w14:shadow w14:blurRad="50800" w14:dist="38100" w14:dir="18900000" w14:sx="100000" w14:sy="100000" w14:kx="0" w14:ky="0" w14:algn="bl">
            <w14:srgbClr w14:val="000000">
              <w14:alpha w14:val="60000"/>
            </w14:srgbClr>
          </w14:shad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Tumor </w:t>
      </w:r>
      <w:r w:rsidR="00200C76">
        <w:rPr>
          <w:rFonts w:ascii="Arial" w:hAnsi="Arial" w:cs="Arial"/>
          <w:b/>
          <w:bCs/>
          <w:sz w:val="40"/>
          <w:szCs w:val="40"/>
          <w14:glow w14:rad="63500">
            <w14:schemeClr w14:val="accent1">
              <w14:alpha w14:val="60000"/>
              <w14:satMod w14:val="175000"/>
            </w14:schemeClr>
          </w14:glow>
          <w14:shadow w14:blurRad="50800" w14:dist="38100" w14:dir="18900000" w14:sx="100000" w14:sy="100000" w14:kx="0" w14:ky="0" w14:algn="bl">
            <w14:srgbClr w14:val="000000">
              <w14:alpha w14:val="60000"/>
            </w14:srgbClr>
          </w14:shad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M</w:t>
      </w:r>
      <w:r w:rsidRPr="00200C76">
        <w:rPr>
          <w:rFonts w:ascii="Arial" w:hAnsi="Arial" w:cs="Arial"/>
          <w:b/>
          <w:bCs/>
          <w:sz w:val="40"/>
          <w:szCs w:val="40"/>
          <w14:glow w14:rad="63500">
            <w14:schemeClr w14:val="accent1">
              <w14:alpha w14:val="60000"/>
              <w14:satMod w14:val="175000"/>
            </w14:schemeClr>
          </w14:glow>
          <w14:shadow w14:blurRad="50800" w14:dist="38100" w14:dir="18900000" w14:sx="100000" w14:sy="100000" w14:kx="0" w14:ky="0" w14:algn="bl">
            <w14:srgbClr w14:val="000000">
              <w14:alpha w14:val="60000"/>
            </w14:srgbClr>
          </w14:shad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arkers</w:t>
      </w:r>
    </w:p>
    <w:p w14:paraId="6A68745A" w14:textId="77777777" w:rsidR="003B3CE7" w:rsidRPr="00200C76" w:rsidRDefault="003B3CE7" w:rsidP="00BB3EF8">
      <w:pPr>
        <w:tabs>
          <w:tab w:val="left" w:pos="6195"/>
        </w:tabs>
        <w:spacing w:after="0" w:line="360" w:lineRule="auto"/>
        <w:jc w:val="both"/>
        <w:rPr>
          <w:rFonts w:ascii="Berlin Sans FB" w:hAnsi="Berlin Sans FB"/>
          <w:sz w:val="24"/>
          <w:szCs w:val="24"/>
        </w:rPr>
      </w:pPr>
    </w:p>
    <w:p w14:paraId="4444840D" w14:textId="77777777" w:rsidR="00A07B1A" w:rsidRPr="00200C76" w:rsidRDefault="00A07B1A" w:rsidP="00BB3EF8">
      <w:pPr>
        <w:spacing w:line="360" w:lineRule="auto"/>
        <w:jc w:val="both"/>
        <w:rPr>
          <w:rFonts w:ascii="Berlin Sans FB" w:hAnsi="Berlin Sans FB"/>
          <w:sz w:val="28"/>
          <w:szCs w:val="28"/>
        </w:rPr>
      </w:pPr>
      <w:r w:rsidRPr="00200C76">
        <w:rPr>
          <w:rFonts w:ascii="Berlin Sans FB" w:hAnsi="Berlin Sans FB"/>
          <w:sz w:val="28"/>
          <w:szCs w:val="28"/>
          <w:highlight w:val="lightGray"/>
        </w:rPr>
        <w:t>Introduction</w:t>
      </w:r>
    </w:p>
    <w:p w14:paraId="138ABB05" w14:textId="77777777" w:rsidR="00BB5AA9" w:rsidRPr="00200C76" w:rsidRDefault="00AB1656" w:rsidP="00BB3EF8">
      <w:pPr>
        <w:tabs>
          <w:tab w:val="left" w:pos="6195"/>
        </w:tabs>
        <w:spacing w:after="0" w:line="360" w:lineRule="auto"/>
        <w:jc w:val="both"/>
        <w:rPr>
          <w:rFonts w:ascii="Berlin Sans FB" w:hAnsi="Berlin Sans FB"/>
          <w:sz w:val="24"/>
          <w:szCs w:val="24"/>
        </w:rPr>
      </w:pPr>
      <w:r w:rsidRPr="00200C76">
        <w:rPr>
          <w:rFonts w:ascii="Berlin Sans FB" w:hAnsi="Berlin Sans FB"/>
          <w:sz w:val="24"/>
          <w:szCs w:val="24"/>
        </w:rPr>
        <w:t>A tumor marker is a substance produced by a tumor or by the host in response to a tumor, which is used to differentiate a tumor from normal tissue, or to detect the presence of a tumor based on measurements in the blood or secretions. Such substances are found in cells, tissues, or body fluids and are measured qualitatively or quantitatively by chemical, immunologic, or molecular biological methods.</w:t>
      </w:r>
    </w:p>
    <w:p w14:paraId="4C356F8E" w14:textId="77777777" w:rsidR="003B3CE7" w:rsidRPr="00200C76" w:rsidRDefault="003B3CE7" w:rsidP="00BB3EF8">
      <w:pPr>
        <w:tabs>
          <w:tab w:val="left" w:pos="6195"/>
        </w:tabs>
        <w:spacing w:after="0" w:line="360" w:lineRule="auto"/>
        <w:jc w:val="both"/>
        <w:rPr>
          <w:rFonts w:ascii="Berlin Sans FB" w:hAnsi="Berlin Sans FB"/>
          <w:sz w:val="24"/>
          <w:szCs w:val="24"/>
        </w:rPr>
      </w:pPr>
    </w:p>
    <w:p w14:paraId="39057207" w14:textId="77777777" w:rsidR="00152419" w:rsidRPr="00200C76" w:rsidRDefault="00EF1ADD" w:rsidP="00BB3EF8">
      <w:pPr>
        <w:spacing w:after="0" w:line="360" w:lineRule="auto"/>
        <w:jc w:val="both"/>
        <w:rPr>
          <w:rFonts w:ascii="Berlin Sans FB" w:hAnsi="Berlin Sans FB"/>
          <w:sz w:val="24"/>
          <w:szCs w:val="24"/>
        </w:rPr>
      </w:pPr>
      <w:r w:rsidRPr="00200C76">
        <w:rPr>
          <w:rFonts w:ascii="Berlin Sans FB" w:hAnsi="Berlin Sans FB"/>
          <w:sz w:val="24"/>
          <w:szCs w:val="24"/>
        </w:rPr>
        <w:t>Morphologically, cancer tissue has been recognized by pathologists as resembling fetal tissue more than normal adult differentiated tissue. Tumors are graded according to the</w:t>
      </w:r>
      <w:r w:rsidR="00152419" w:rsidRPr="00200C76">
        <w:rPr>
          <w:rFonts w:ascii="Berlin Sans FB" w:hAnsi="Berlin Sans FB"/>
          <w:sz w:val="24"/>
          <w:szCs w:val="24"/>
        </w:rPr>
        <w:t>ir degree of differentiation as:</w:t>
      </w:r>
    </w:p>
    <w:p w14:paraId="20F44F69" w14:textId="77777777" w:rsidR="00EF1ADD" w:rsidRPr="00200C76" w:rsidRDefault="00EF1ADD" w:rsidP="00BB3EF8">
      <w:pPr>
        <w:spacing w:after="0" w:line="360" w:lineRule="auto"/>
        <w:jc w:val="both"/>
        <w:rPr>
          <w:rFonts w:ascii="Berlin Sans FB" w:hAnsi="Berlin Sans FB"/>
          <w:sz w:val="24"/>
          <w:szCs w:val="24"/>
        </w:rPr>
      </w:pPr>
      <w:r w:rsidRPr="00200C76">
        <w:rPr>
          <w:rFonts w:ascii="Berlin Sans FB" w:hAnsi="Berlin Sans FB"/>
          <w:sz w:val="24"/>
          <w:szCs w:val="24"/>
        </w:rPr>
        <w:t>(1) well differentiated,</w:t>
      </w:r>
    </w:p>
    <w:p w14:paraId="579732F4" w14:textId="77777777" w:rsidR="00152419" w:rsidRPr="00200C76" w:rsidRDefault="00152419" w:rsidP="00BB3EF8">
      <w:pPr>
        <w:spacing w:after="0" w:line="360" w:lineRule="auto"/>
        <w:jc w:val="both"/>
        <w:rPr>
          <w:rFonts w:ascii="Berlin Sans FB" w:hAnsi="Berlin Sans FB"/>
          <w:sz w:val="24"/>
          <w:szCs w:val="24"/>
        </w:rPr>
      </w:pPr>
      <w:r w:rsidRPr="00200C76">
        <w:rPr>
          <w:rFonts w:ascii="Berlin Sans FB" w:hAnsi="Berlin Sans FB"/>
          <w:sz w:val="24"/>
          <w:szCs w:val="24"/>
        </w:rPr>
        <w:t>(2) poorly differentiated</w:t>
      </w:r>
    </w:p>
    <w:p w14:paraId="5E8AA33D" w14:textId="77777777" w:rsidR="00EF1ADD" w:rsidRPr="00200C76" w:rsidRDefault="00EF1ADD" w:rsidP="00BB3EF8">
      <w:pPr>
        <w:spacing w:after="0" w:line="360" w:lineRule="auto"/>
        <w:jc w:val="both"/>
        <w:rPr>
          <w:rFonts w:ascii="Berlin Sans FB" w:hAnsi="Berlin Sans FB"/>
          <w:sz w:val="24"/>
          <w:szCs w:val="24"/>
        </w:rPr>
      </w:pPr>
      <w:r w:rsidRPr="00200C76">
        <w:rPr>
          <w:rFonts w:ascii="Berlin Sans FB" w:hAnsi="Berlin Sans FB"/>
          <w:sz w:val="24"/>
          <w:szCs w:val="24"/>
        </w:rPr>
        <w:t>(3) anaplastic (without form).</w:t>
      </w:r>
    </w:p>
    <w:p w14:paraId="07A54AE2" w14:textId="77777777" w:rsidR="0062700F" w:rsidRPr="00200C76" w:rsidRDefault="0062700F" w:rsidP="00BB3EF8">
      <w:pPr>
        <w:spacing w:after="0" w:line="360" w:lineRule="auto"/>
        <w:jc w:val="both"/>
        <w:rPr>
          <w:rFonts w:ascii="Berlin Sans FB" w:hAnsi="Berlin Sans FB"/>
          <w:sz w:val="24"/>
          <w:szCs w:val="24"/>
        </w:rPr>
      </w:pPr>
    </w:p>
    <w:p w14:paraId="6B366CE8" w14:textId="77777777" w:rsidR="0034077B" w:rsidRPr="00200C76" w:rsidRDefault="00EF1ADD" w:rsidP="00BB3EF8">
      <w:pPr>
        <w:spacing w:after="0" w:line="360" w:lineRule="auto"/>
        <w:jc w:val="both"/>
        <w:rPr>
          <w:rFonts w:ascii="Berlin Sans FB" w:hAnsi="Berlin Sans FB"/>
          <w:sz w:val="24"/>
          <w:szCs w:val="24"/>
        </w:rPr>
      </w:pPr>
      <w:r w:rsidRPr="00200C76">
        <w:rPr>
          <w:rFonts w:ascii="Berlin Sans FB" w:hAnsi="Berlin Sans FB"/>
          <w:sz w:val="24"/>
          <w:szCs w:val="24"/>
        </w:rPr>
        <w:t>Tumor markers are the biochemical or immunologic counterparts</w:t>
      </w:r>
      <w:r w:rsidR="00D41609" w:rsidRPr="00200C76">
        <w:rPr>
          <w:rFonts w:ascii="Berlin Sans FB" w:hAnsi="Berlin Sans FB"/>
          <w:sz w:val="24"/>
          <w:szCs w:val="24"/>
        </w:rPr>
        <w:t xml:space="preserve"> </w:t>
      </w:r>
      <w:r w:rsidRPr="00200C76">
        <w:rPr>
          <w:rFonts w:ascii="Berlin Sans FB" w:hAnsi="Berlin Sans FB"/>
          <w:sz w:val="24"/>
          <w:szCs w:val="24"/>
        </w:rPr>
        <w:t>of the differentiation state of the tumor. In general,</w:t>
      </w:r>
      <w:r w:rsidR="00D41609" w:rsidRPr="00200C76">
        <w:rPr>
          <w:rFonts w:ascii="Berlin Sans FB" w:hAnsi="Berlin Sans FB"/>
          <w:sz w:val="24"/>
          <w:szCs w:val="24"/>
        </w:rPr>
        <w:t xml:space="preserve"> </w:t>
      </w:r>
      <w:r w:rsidRPr="00200C76">
        <w:rPr>
          <w:rFonts w:ascii="Berlin Sans FB" w:hAnsi="Berlin Sans FB"/>
          <w:sz w:val="24"/>
          <w:szCs w:val="24"/>
        </w:rPr>
        <w:t>some tumor markers represent re-expression of substances</w:t>
      </w:r>
      <w:r w:rsidR="00D41609" w:rsidRPr="00200C76">
        <w:rPr>
          <w:rFonts w:ascii="Berlin Sans FB" w:hAnsi="Berlin Sans FB"/>
          <w:sz w:val="24"/>
          <w:szCs w:val="24"/>
        </w:rPr>
        <w:t xml:space="preserve"> </w:t>
      </w:r>
      <w:r w:rsidRPr="00200C76">
        <w:rPr>
          <w:rFonts w:ascii="Berlin Sans FB" w:hAnsi="Berlin Sans FB"/>
          <w:sz w:val="24"/>
          <w:szCs w:val="24"/>
        </w:rPr>
        <w:t>produced normally by embryogenically closely related tissue</w:t>
      </w:r>
      <w:r w:rsidR="00CB18FA" w:rsidRPr="00200C76">
        <w:rPr>
          <w:rFonts w:ascii="Berlin Sans FB" w:hAnsi="Berlin Sans FB"/>
          <w:sz w:val="24"/>
          <w:szCs w:val="24"/>
        </w:rPr>
        <w:t>.</w:t>
      </w:r>
    </w:p>
    <w:p w14:paraId="21FCF1F3" w14:textId="77777777" w:rsidR="00CB18FA" w:rsidRPr="00200C76" w:rsidRDefault="00CB18FA" w:rsidP="00BB3EF8">
      <w:pPr>
        <w:spacing w:after="0" w:line="360" w:lineRule="auto"/>
        <w:jc w:val="both"/>
        <w:rPr>
          <w:rFonts w:ascii="Berlin Sans FB" w:hAnsi="Berlin Sans FB"/>
          <w:sz w:val="24"/>
          <w:szCs w:val="24"/>
        </w:rPr>
      </w:pPr>
    </w:p>
    <w:p w14:paraId="06001B52" w14:textId="2183B808" w:rsidR="00CB18FA" w:rsidRPr="00200C76" w:rsidRDefault="00CB18FA" w:rsidP="00BB3EF8">
      <w:pPr>
        <w:spacing w:after="0" w:line="360" w:lineRule="auto"/>
        <w:jc w:val="both"/>
        <w:rPr>
          <w:rFonts w:ascii="Berlin Sans FB" w:hAnsi="Berlin Sans FB"/>
          <w:sz w:val="24"/>
          <w:szCs w:val="24"/>
        </w:rPr>
      </w:pPr>
      <w:r w:rsidRPr="00200C76">
        <w:rPr>
          <w:rFonts w:ascii="Berlin Sans FB" w:hAnsi="Berlin Sans FB"/>
          <w:sz w:val="24"/>
          <w:szCs w:val="24"/>
        </w:rPr>
        <w:t>Only few number of tumor markers are specific to one type of cancer; others are seen in several cancer types. Many well-known markers are also seen in noncancerous conditions. Consequently, these tumor markers are not diagnostic for cancer. However, it is thought that the concentration of</w:t>
      </w:r>
      <w:r w:rsidR="00BB3EF8">
        <w:rPr>
          <w:rFonts w:ascii="Berlin Sans FB" w:hAnsi="Berlin Sans FB"/>
          <w:sz w:val="24"/>
          <w:szCs w:val="24"/>
        </w:rPr>
        <w:t xml:space="preserve"> </w:t>
      </w:r>
      <w:r w:rsidRPr="00200C76">
        <w:rPr>
          <w:rFonts w:ascii="Berlin Sans FB" w:hAnsi="Berlin Sans FB"/>
          <w:sz w:val="24"/>
          <w:szCs w:val="24"/>
        </w:rPr>
        <w:t>tumor markers in blood reflects tumor activity and volume.</w:t>
      </w:r>
    </w:p>
    <w:p w14:paraId="4D24C093" w14:textId="77777777" w:rsidR="00CB18FA" w:rsidRPr="00200C76" w:rsidRDefault="00CB18FA" w:rsidP="00BB3EF8">
      <w:pPr>
        <w:spacing w:after="0" w:line="360" w:lineRule="auto"/>
        <w:jc w:val="both"/>
        <w:rPr>
          <w:rFonts w:ascii="Berlin Sans FB" w:hAnsi="Berlin Sans FB"/>
          <w:sz w:val="24"/>
          <w:szCs w:val="24"/>
        </w:rPr>
      </w:pPr>
    </w:p>
    <w:p w14:paraId="15FCB28D" w14:textId="77777777" w:rsidR="00CB18FA" w:rsidRPr="00200C76" w:rsidRDefault="00CB18FA"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From the clinical point of view, </w:t>
      </w:r>
      <w:r w:rsidR="0036605D" w:rsidRPr="00200C76">
        <w:rPr>
          <w:rFonts w:ascii="Berlin Sans FB" w:hAnsi="Berlin Sans FB"/>
          <w:sz w:val="24"/>
          <w:szCs w:val="24"/>
        </w:rPr>
        <w:t>an ideal tumor marker should be both specific for a given type of cancer and sensitive enough to detect small tumors for early diagnosis or during screening.</w:t>
      </w:r>
      <w:r w:rsidR="00D25899" w:rsidRPr="00200C76">
        <w:rPr>
          <w:rFonts w:ascii="Berlin Sans FB" w:hAnsi="Berlin Sans FB" w:cs="MinionPro-Regular"/>
        </w:rPr>
        <w:t xml:space="preserve"> </w:t>
      </w:r>
      <w:r w:rsidR="00D25899" w:rsidRPr="00200C76">
        <w:rPr>
          <w:rFonts w:ascii="Berlin Sans FB" w:hAnsi="Berlin Sans FB"/>
          <w:sz w:val="24"/>
          <w:szCs w:val="24"/>
        </w:rPr>
        <w:t>Unfortunately, few markers are specific for a single individual tumor (tumor-specific markers); most are found with different tumors of the same tissue type (tumor-associated markers).</w:t>
      </w:r>
    </w:p>
    <w:p w14:paraId="1A5A9B53" w14:textId="77777777" w:rsidR="001E2295" w:rsidRPr="00200C76" w:rsidRDefault="001E2295" w:rsidP="00BB3EF8">
      <w:pPr>
        <w:spacing w:after="0" w:line="360" w:lineRule="auto"/>
        <w:jc w:val="both"/>
        <w:rPr>
          <w:rFonts w:ascii="Berlin Sans FB" w:hAnsi="Berlin Sans FB"/>
          <w:sz w:val="24"/>
          <w:szCs w:val="24"/>
        </w:rPr>
      </w:pPr>
    </w:p>
    <w:p w14:paraId="2105794D" w14:textId="77777777" w:rsidR="001E2295" w:rsidRPr="00200C76" w:rsidRDefault="001E2295" w:rsidP="00BB3EF8">
      <w:pPr>
        <w:spacing w:after="0" w:line="360" w:lineRule="auto"/>
        <w:jc w:val="both"/>
        <w:rPr>
          <w:rFonts w:ascii="Berlin Sans FB" w:hAnsi="Berlin Sans FB"/>
          <w:sz w:val="24"/>
          <w:szCs w:val="24"/>
        </w:rPr>
      </w:pPr>
      <w:r w:rsidRPr="00200C76">
        <w:rPr>
          <w:rFonts w:ascii="Berlin Sans FB" w:hAnsi="Berlin Sans FB"/>
          <w:sz w:val="24"/>
          <w:szCs w:val="24"/>
        </w:rPr>
        <w:t>In clinical practice, the most useful use of current tumor markers is in the evaluation of the progression of disease status after initial therapy and for monitoring subsequent treatment modalities.</w:t>
      </w:r>
    </w:p>
    <w:p w14:paraId="6A0B30A6" w14:textId="77777777" w:rsidR="00FB6280" w:rsidRPr="00200C76" w:rsidRDefault="00FB6280" w:rsidP="00BB3EF8">
      <w:pPr>
        <w:spacing w:after="0" w:line="360" w:lineRule="auto"/>
        <w:jc w:val="both"/>
        <w:rPr>
          <w:rFonts w:ascii="Berlin Sans FB" w:hAnsi="Berlin Sans FB"/>
          <w:sz w:val="24"/>
          <w:szCs w:val="24"/>
        </w:rPr>
      </w:pPr>
    </w:p>
    <w:p w14:paraId="4A563A8D" w14:textId="33AE7406" w:rsidR="00FB6280" w:rsidRDefault="00FB6280" w:rsidP="00BB3EF8">
      <w:pPr>
        <w:spacing w:after="0" w:line="360" w:lineRule="auto"/>
        <w:jc w:val="both"/>
        <w:rPr>
          <w:rFonts w:ascii="Berlin Sans FB" w:hAnsi="Berlin Sans FB"/>
          <w:sz w:val="24"/>
          <w:szCs w:val="24"/>
        </w:rPr>
      </w:pPr>
    </w:p>
    <w:p w14:paraId="46A5D209" w14:textId="62778486" w:rsidR="00E3569B" w:rsidRDefault="00E3569B" w:rsidP="00BB3EF8">
      <w:pPr>
        <w:spacing w:after="0" w:line="360" w:lineRule="auto"/>
        <w:jc w:val="both"/>
        <w:rPr>
          <w:rFonts w:ascii="Berlin Sans FB" w:hAnsi="Berlin Sans FB"/>
          <w:sz w:val="24"/>
          <w:szCs w:val="24"/>
        </w:rPr>
      </w:pPr>
    </w:p>
    <w:p w14:paraId="1E24000B" w14:textId="66226708" w:rsidR="00E3569B" w:rsidRDefault="00E3569B" w:rsidP="00BB3EF8">
      <w:pPr>
        <w:spacing w:after="0" w:line="360" w:lineRule="auto"/>
        <w:jc w:val="both"/>
        <w:rPr>
          <w:rFonts w:ascii="Berlin Sans FB" w:hAnsi="Berlin Sans FB"/>
          <w:sz w:val="24"/>
          <w:szCs w:val="24"/>
        </w:rPr>
      </w:pPr>
    </w:p>
    <w:p w14:paraId="50D79138" w14:textId="78EB0016" w:rsidR="00E3569B" w:rsidRDefault="00E3569B" w:rsidP="00BB3EF8">
      <w:pPr>
        <w:spacing w:after="0" w:line="360" w:lineRule="auto"/>
        <w:jc w:val="both"/>
        <w:rPr>
          <w:rFonts w:ascii="Berlin Sans FB" w:hAnsi="Berlin Sans FB"/>
          <w:sz w:val="24"/>
          <w:szCs w:val="24"/>
        </w:rPr>
      </w:pPr>
    </w:p>
    <w:p w14:paraId="6A6F37A9" w14:textId="77777777" w:rsidR="00E3569B" w:rsidRPr="00200C76" w:rsidRDefault="00E3569B" w:rsidP="00BB3EF8">
      <w:pPr>
        <w:spacing w:after="0" w:line="360" w:lineRule="auto"/>
        <w:jc w:val="both"/>
        <w:rPr>
          <w:rFonts w:ascii="Berlin Sans FB" w:hAnsi="Berlin Sans FB"/>
          <w:sz w:val="24"/>
          <w:szCs w:val="24"/>
        </w:rPr>
      </w:pPr>
    </w:p>
    <w:p w14:paraId="691122CA" w14:textId="77777777" w:rsidR="00D927E3" w:rsidRPr="00E3569B" w:rsidRDefault="00D927E3" w:rsidP="00BB3EF8">
      <w:pPr>
        <w:spacing w:after="0" w:line="360" w:lineRule="auto"/>
        <w:jc w:val="both"/>
        <w:rPr>
          <w:rFonts w:ascii="Berlin Sans FB" w:hAnsi="Berlin Sans FB"/>
          <w:sz w:val="24"/>
          <w:szCs w:val="24"/>
        </w:rPr>
      </w:pPr>
      <w:r w:rsidRPr="00E3569B">
        <w:rPr>
          <w:rFonts w:ascii="Berlin Sans FB" w:hAnsi="Berlin Sans FB"/>
          <w:sz w:val="24"/>
          <w:szCs w:val="24"/>
          <w:highlight w:val="lightGray"/>
        </w:rPr>
        <w:t>Features of an ideal tumor marker</w:t>
      </w:r>
    </w:p>
    <w:p w14:paraId="51708AFB" w14:textId="77777777" w:rsidR="00D927E3" w:rsidRPr="00200C76" w:rsidRDefault="00D927E3" w:rsidP="00BB3EF8">
      <w:pPr>
        <w:spacing w:after="0" w:line="360" w:lineRule="auto"/>
        <w:jc w:val="both"/>
        <w:rPr>
          <w:rFonts w:ascii="Berlin Sans FB" w:hAnsi="Berlin Sans FB"/>
          <w:sz w:val="24"/>
          <w:szCs w:val="24"/>
        </w:rPr>
      </w:pPr>
      <w:r w:rsidRPr="00200C76">
        <w:rPr>
          <w:rFonts w:ascii="Berlin Sans FB" w:hAnsi="Berlin Sans FB"/>
          <w:sz w:val="24"/>
          <w:szCs w:val="24"/>
        </w:rPr>
        <w:t>(1) specific production by premalignant or malignant tissue early in the progression of disease.</w:t>
      </w:r>
    </w:p>
    <w:p w14:paraId="659092BA" w14:textId="77777777" w:rsidR="00D927E3" w:rsidRPr="00200C76" w:rsidRDefault="00D927E3" w:rsidP="00BB3EF8">
      <w:pPr>
        <w:spacing w:after="0" w:line="360" w:lineRule="auto"/>
        <w:jc w:val="both"/>
        <w:rPr>
          <w:rFonts w:ascii="Berlin Sans FB" w:hAnsi="Berlin Sans FB"/>
          <w:sz w:val="24"/>
          <w:szCs w:val="24"/>
        </w:rPr>
      </w:pPr>
      <w:r w:rsidRPr="00200C76">
        <w:rPr>
          <w:rFonts w:ascii="Berlin Sans FB" w:hAnsi="Berlin Sans FB"/>
          <w:sz w:val="24"/>
          <w:szCs w:val="24"/>
        </w:rPr>
        <w:t>(2) produced at detectable levels in all patients with a specific malignancy.</w:t>
      </w:r>
    </w:p>
    <w:p w14:paraId="7659D7B6" w14:textId="77777777" w:rsidR="00D927E3" w:rsidRPr="00200C76" w:rsidRDefault="00D927E3" w:rsidP="00BB3EF8">
      <w:pPr>
        <w:spacing w:after="0" w:line="360" w:lineRule="auto"/>
        <w:jc w:val="both"/>
        <w:rPr>
          <w:rFonts w:ascii="Berlin Sans FB" w:hAnsi="Berlin Sans FB"/>
          <w:sz w:val="24"/>
          <w:szCs w:val="24"/>
        </w:rPr>
      </w:pPr>
      <w:r w:rsidRPr="00200C76">
        <w:rPr>
          <w:rFonts w:ascii="Berlin Sans FB" w:hAnsi="Berlin Sans FB"/>
          <w:sz w:val="24"/>
          <w:szCs w:val="24"/>
        </w:rPr>
        <w:t>(3) expression in an organ site-specific manner.</w:t>
      </w:r>
    </w:p>
    <w:p w14:paraId="6FB561C4" w14:textId="77777777" w:rsidR="00D927E3" w:rsidRPr="00200C76" w:rsidRDefault="00D927E3" w:rsidP="00BB3EF8">
      <w:pPr>
        <w:spacing w:after="0" w:line="360" w:lineRule="auto"/>
        <w:jc w:val="both"/>
        <w:rPr>
          <w:rFonts w:ascii="Berlin Sans FB" w:hAnsi="Berlin Sans FB"/>
          <w:sz w:val="24"/>
          <w:szCs w:val="24"/>
        </w:rPr>
      </w:pPr>
      <w:r w:rsidRPr="00200C76">
        <w:rPr>
          <w:rFonts w:ascii="Berlin Sans FB" w:hAnsi="Berlin Sans FB"/>
          <w:sz w:val="24"/>
          <w:szCs w:val="24"/>
        </w:rPr>
        <w:t>(4) evidence of presence in bodily fluids obtained noninvasively or in easily accessible tissue.</w:t>
      </w:r>
    </w:p>
    <w:p w14:paraId="1C7497C3" w14:textId="77777777" w:rsidR="00D927E3" w:rsidRPr="00200C76" w:rsidRDefault="00D927E3" w:rsidP="00BB3EF8">
      <w:pPr>
        <w:spacing w:after="0" w:line="360" w:lineRule="auto"/>
        <w:jc w:val="both"/>
        <w:rPr>
          <w:rFonts w:ascii="Berlin Sans FB" w:hAnsi="Berlin Sans FB"/>
          <w:sz w:val="24"/>
          <w:szCs w:val="24"/>
        </w:rPr>
      </w:pPr>
      <w:r w:rsidRPr="00200C76">
        <w:rPr>
          <w:rFonts w:ascii="Berlin Sans FB" w:hAnsi="Berlin Sans FB"/>
          <w:sz w:val="24"/>
          <w:szCs w:val="24"/>
        </w:rPr>
        <w:t>(5) levels related quantitatively to tumor volume, biological behavior, or disease progression.</w:t>
      </w:r>
    </w:p>
    <w:p w14:paraId="4279F407" w14:textId="77777777" w:rsidR="00E20957" w:rsidRDefault="00D927E3"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(6) relatively short half-life, reflecting temporal changes in tumor burden and response to therapy. </w:t>
      </w:r>
    </w:p>
    <w:p w14:paraId="3FEEDB8C" w14:textId="00792480" w:rsidR="00D927E3" w:rsidRPr="00200C76" w:rsidRDefault="00D927E3" w:rsidP="00BB3EF8">
      <w:pPr>
        <w:spacing w:after="0" w:line="360" w:lineRule="auto"/>
        <w:jc w:val="both"/>
        <w:rPr>
          <w:rFonts w:ascii="Berlin Sans FB" w:hAnsi="Berlin Sans FB"/>
          <w:sz w:val="24"/>
          <w:szCs w:val="24"/>
        </w:rPr>
      </w:pPr>
      <w:r w:rsidRPr="00200C76">
        <w:rPr>
          <w:rFonts w:ascii="Berlin Sans FB" w:hAnsi="Berlin Sans FB"/>
          <w:sz w:val="24"/>
          <w:szCs w:val="24"/>
        </w:rPr>
        <w:t>(7) existence of a standardized, reproduci</w:t>
      </w:r>
      <w:r w:rsidR="008F6A62" w:rsidRPr="00200C76">
        <w:rPr>
          <w:rFonts w:ascii="Berlin Sans FB" w:hAnsi="Berlin Sans FB"/>
          <w:sz w:val="24"/>
          <w:szCs w:val="24"/>
        </w:rPr>
        <w:t>ble, and validated</w:t>
      </w:r>
      <w:r w:rsidRPr="00200C76">
        <w:rPr>
          <w:rFonts w:ascii="Berlin Sans FB" w:hAnsi="Berlin Sans FB"/>
          <w:sz w:val="24"/>
          <w:szCs w:val="24"/>
        </w:rPr>
        <w:t xml:space="preserve"> quantitative assay.</w:t>
      </w:r>
    </w:p>
    <w:p w14:paraId="49695D2E" w14:textId="77777777" w:rsidR="001B5C6D" w:rsidRPr="00200C76" w:rsidRDefault="001B5C6D" w:rsidP="00BB3EF8">
      <w:pPr>
        <w:spacing w:after="0" w:line="360" w:lineRule="auto"/>
        <w:jc w:val="both"/>
        <w:rPr>
          <w:rFonts w:ascii="Berlin Sans FB" w:hAnsi="Berlin Sans FB"/>
          <w:sz w:val="24"/>
          <w:szCs w:val="24"/>
        </w:rPr>
      </w:pPr>
    </w:p>
    <w:p w14:paraId="2FCDFEEE" w14:textId="0BC0006D" w:rsidR="001B5C6D" w:rsidRPr="00E20957" w:rsidRDefault="00FB6280" w:rsidP="00E20957">
      <w:pPr>
        <w:shd w:val="clear" w:color="auto" w:fill="BFBFBF" w:themeFill="background1" w:themeFillShade="BF"/>
        <w:spacing w:after="0" w:line="360" w:lineRule="auto"/>
        <w:jc w:val="both"/>
        <w:rPr>
          <w:rFonts w:ascii="Berlin Sans FB" w:hAnsi="Berlin Sans FB"/>
          <w:sz w:val="28"/>
          <w:szCs w:val="28"/>
        </w:rPr>
      </w:pPr>
      <w:r w:rsidRPr="00E20957">
        <w:rPr>
          <w:rFonts w:ascii="Berlin Sans FB" w:hAnsi="Berlin Sans FB"/>
          <w:sz w:val="28"/>
          <w:szCs w:val="28"/>
        </w:rPr>
        <w:t xml:space="preserve">Cancer </w:t>
      </w:r>
    </w:p>
    <w:p w14:paraId="0CB9C476" w14:textId="77777777" w:rsidR="00FE4B84" w:rsidRPr="00200C76" w:rsidRDefault="00FB6280" w:rsidP="00BB3EF8">
      <w:pPr>
        <w:spacing w:after="0" w:line="360" w:lineRule="auto"/>
        <w:jc w:val="both"/>
        <w:rPr>
          <w:rFonts w:ascii="Berlin Sans FB" w:hAnsi="Berlin Sans FB"/>
          <w:sz w:val="24"/>
          <w:szCs w:val="24"/>
        </w:rPr>
      </w:pPr>
      <w:r w:rsidRPr="00200C76">
        <w:rPr>
          <w:rFonts w:ascii="Berlin Sans FB" w:hAnsi="Berlin Sans FB"/>
          <w:sz w:val="24"/>
          <w:szCs w:val="24"/>
        </w:rPr>
        <w:t>A simple definition of cancer is a relatively autonomous</w:t>
      </w:r>
      <w:r w:rsidR="00FE4B84" w:rsidRPr="00200C76">
        <w:rPr>
          <w:rFonts w:ascii="Berlin Sans FB" w:hAnsi="Berlin Sans FB"/>
          <w:sz w:val="24"/>
          <w:szCs w:val="24"/>
        </w:rPr>
        <w:t xml:space="preserve"> growth of tissue. </w:t>
      </w:r>
      <w:r w:rsidRPr="00200C76">
        <w:rPr>
          <w:rFonts w:ascii="Berlin Sans FB" w:hAnsi="Berlin Sans FB"/>
          <w:sz w:val="24"/>
          <w:szCs w:val="24"/>
        </w:rPr>
        <w:t>Understanding the cause of autonomous</w:t>
      </w:r>
      <w:r w:rsidR="00FE4B84" w:rsidRPr="00200C76">
        <w:rPr>
          <w:rFonts w:ascii="Berlin Sans FB" w:hAnsi="Berlin Sans FB"/>
          <w:sz w:val="24"/>
          <w:szCs w:val="24"/>
        </w:rPr>
        <w:t xml:space="preserve"> </w:t>
      </w:r>
      <w:r w:rsidRPr="00200C76">
        <w:rPr>
          <w:rFonts w:ascii="Berlin Sans FB" w:hAnsi="Berlin Sans FB"/>
          <w:sz w:val="24"/>
          <w:szCs w:val="24"/>
        </w:rPr>
        <w:t xml:space="preserve">growth would clearly facilitate the search for a cure. </w:t>
      </w:r>
    </w:p>
    <w:p w14:paraId="4DB287BB" w14:textId="77777777" w:rsidR="00FE4B84" w:rsidRPr="00200C76" w:rsidRDefault="00FB6280" w:rsidP="00BB3EF8">
      <w:pPr>
        <w:spacing w:after="0" w:line="360" w:lineRule="auto"/>
        <w:jc w:val="both"/>
        <w:rPr>
          <w:rFonts w:ascii="Berlin Sans FB" w:hAnsi="Berlin Sans FB"/>
          <w:sz w:val="24"/>
          <w:szCs w:val="24"/>
        </w:rPr>
      </w:pPr>
      <w:r w:rsidRPr="00200C76">
        <w:rPr>
          <w:rFonts w:ascii="Berlin Sans FB" w:hAnsi="Berlin Sans FB"/>
          <w:sz w:val="24"/>
          <w:szCs w:val="24"/>
        </w:rPr>
        <w:t>A carcinogen</w:t>
      </w:r>
      <w:r w:rsidR="00FE4B84" w:rsidRPr="00200C76">
        <w:rPr>
          <w:rFonts w:ascii="Berlin Sans FB" w:hAnsi="Berlin Sans FB"/>
          <w:sz w:val="24"/>
          <w:szCs w:val="24"/>
        </w:rPr>
        <w:t xml:space="preserve"> </w:t>
      </w:r>
      <w:r w:rsidRPr="00200C76">
        <w:rPr>
          <w:rFonts w:ascii="Berlin Sans FB" w:hAnsi="Berlin Sans FB"/>
          <w:sz w:val="24"/>
          <w:szCs w:val="24"/>
        </w:rPr>
        <w:t>is an agent that causes cancer. A carcinogen may be</w:t>
      </w:r>
      <w:r w:rsidR="00FE4B84" w:rsidRPr="00200C76">
        <w:rPr>
          <w:rFonts w:ascii="Berlin Sans FB" w:hAnsi="Berlin Sans FB"/>
          <w:sz w:val="24"/>
          <w:szCs w:val="24"/>
        </w:rPr>
        <w:t>:</w:t>
      </w:r>
    </w:p>
    <w:p w14:paraId="550DF8DC" w14:textId="77777777" w:rsidR="00FE4B84" w:rsidRPr="00200C76" w:rsidRDefault="00FE4B84" w:rsidP="00BB3EF8">
      <w:pPr>
        <w:spacing w:after="0" w:line="360" w:lineRule="auto"/>
        <w:jc w:val="both"/>
        <w:rPr>
          <w:rFonts w:ascii="Berlin Sans FB" w:hAnsi="Berlin Sans FB"/>
          <w:sz w:val="24"/>
          <w:szCs w:val="24"/>
        </w:rPr>
      </w:pPr>
      <w:r w:rsidRPr="00200C76">
        <w:rPr>
          <w:rFonts w:ascii="Berlin Sans FB" w:hAnsi="Berlin Sans FB"/>
          <w:sz w:val="24"/>
          <w:szCs w:val="24"/>
        </w:rPr>
        <w:t>1- physical (e.g., radiation)</w:t>
      </w:r>
    </w:p>
    <w:p w14:paraId="1410E74B" w14:textId="77777777" w:rsidR="00FE4B84" w:rsidRPr="00200C76" w:rsidRDefault="00FE4B84"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2- </w:t>
      </w:r>
      <w:r w:rsidR="00FB6280" w:rsidRPr="00200C76">
        <w:rPr>
          <w:rFonts w:ascii="Berlin Sans FB" w:hAnsi="Berlin Sans FB"/>
          <w:sz w:val="24"/>
          <w:szCs w:val="24"/>
        </w:rPr>
        <w:t>chemical (</w:t>
      </w:r>
      <w:r w:rsidRPr="00200C76">
        <w:rPr>
          <w:rFonts w:ascii="Berlin Sans FB" w:hAnsi="Berlin Sans FB"/>
          <w:sz w:val="24"/>
          <w:szCs w:val="24"/>
        </w:rPr>
        <w:t>e.g., a polycyclic hydrocarbon)</w:t>
      </w:r>
    </w:p>
    <w:p w14:paraId="6785D3C7" w14:textId="77777777" w:rsidR="00FE4B84" w:rsidRPr="00200C76" w:rsidRDefault="00FE4B84"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3- </w:t>
      </w:r>
      <w:r w:rsidR="00FB6280" w:rsidRPr="00200C76">
        <w:rPr>
          <w:rFonts w:ascii="Berlin Sans FB" w:hAnsi="Berlin Sans FB"/>
          <w:sz w:val="24"/>
          <w:szCs w:val="24"/>
        </w:rPr>
        <w:t xml:space="preserve">biological (e.g., a virus). </w:t>
      </w:r>
    </w:p>
    <w:p w14:paraId="141A6797" w14:textId="77777777" w:rsidR="000D0EBC" w:rsidRPr="00200C76" w:rsidRDefault="000D0EBC" w:rsidP="00BB3EF8">
      <w:pPr>
        <w:spacing w:after="0" w:line="360" w:lineRule="auto"/>
        <w:jc w:val="both"/>
        <w:rPr>
          <w:rFonts w:ascii="Berlin Sans FB" w:hAnsi="Berlin Sans FB"/>
          <w:sz w:val="24"/>
          <w:szCs w:val="24"/>
        </w:rPr>
      </w:pPr>
    </w:p>
    <w:p w14:paraId="5404CDB7" w14:textId="77777777" w:rsidR="00FB6280" w:rsidRPr="00200C76" w:rsidRDefault="00FB6280" w:rsidP="00BB3EF8">
      <w:pPr>
        <w:spacing w:after="0" w:line="360" w:lineRule="auto"/>
        <w:jc w:val="both"/>
        <w:rPr>
          <w:rFonts w:ascii="Berlin Sans FB" w:hAnsi="Berlin Sans FB"/>
          <w:sz w:val="24"/>
          <w:szCs w:val="24"/>
        </w:rPr>
      </w:pPr>
      <w:r w:rsidRPr="00200C76">
        <w:rPr>
          <w:rFonts w:ascii="Berlin Sans FB" w:hAnsi="Berlin Sans FB"/>
          <w:sz w:val="24"/>
          <w:szCs w:val="24"/>
        </w:rPr>
        <w:t>Exposure to such an</w:t>
      </w:r>
      <w:r w:rsidR="00FE4B84" w:rsidRPr="00200C76">
        <w:rPr>
          <w:rFonts w:ascii="Berlin Sans FB" w:hAnsi="Berlin Sans FB"/>
          <w:sz w:val="24"/>
          <w:szCs w:val="24"/>
        </w:rPr>
        <w:t xml:space="preserve"> </w:t>
      </w:r>
      <w:r w:rsidRPr="00200C76">
        <w:rPr>
          <w:rFonts w:ascii="Berlin Sans FB" w:hAnsi="Berlin Sans FB"/>
          <w:sz w:val="24"/>
          <w:szCs w:val="24"/>
        </w:rPr>
        <w:t>agent may cause cancer by producing direct genotoxic effects</w:t>
      </w:r>
      <w:r w:rsidR="00FE4B84" w:rsidRPr="00200C76">
        <w:rPr>
          <w:rFonts w:ascii="Berlin Sans FB" w:hAnsi="Berlin Sans FB"/>
          <w:sz w:val="24"/>
          <w:szCs w:val="24"/>
        </w:rPr>
        <w:t xml:space="preserve"> </w:t>
      </w:r>
      <w:r w:rsidRPr="00200C76">
        <w:rPr>
          <w:rFonts w:ascii="Berlin Sans FB" w:hAnsi="Berlin Sans FB"/>
          <w:sz w:val="24"/>
          <w:szCs w:val="24"/>
        </w:rPr>
        <w:t>on deoxyribonucleic acid (DNA) (e.g., as with radiation) or</w:t>
      </w:r>
      <w:r w:rsidR="00FE4B84" w:rsidRPr="00200C76">
        <w:rPr>
          <w:rFonts w:ascii="Berlin Sans FB" w:hAnsi="Berlin Sans FB"/>
          <w:sz w:val="24"/>
          <w:szCs w:val="24"/>
        </w:rPr>
        <w:t xml:space="preserve"> </w:t>
      </w:r>
      <w:r w:rsidRPr="00200C76">
        <w:rPr>
          <w:rFonts w:ascii="Berlin Sans FB" w:hAnsi="Berlin Sans FB"/>
          <w:sz w:val="24"/>
          <w:szCs w:val="24"/>
        </w:rPr>
        <w:t>by increasing cell proliferation (e.g., by a hormone), or both</w:t>
      </w:r>
      <w:r w:rsidR="00FE4B84" w:rsidRPr="00200C76">
        <w:rPr>
          <w:rFonts w:ascii="Berlin Sans FB" w:hAnsi="Berlin Sans FB"/>
          <w:sz w:val="24"/>
          <w:szCs w:val="24"/>
        </w:rPr>
        <w:t xml:space="preserve"> </w:t>
      </w:r>
      <w:r w:rsidRPr="00200C76">
        <w:rPr>
          <w:rFonts w:ascii="Berlin Sans FB" w:hAnsi="Berlin Sans FB"/>
          <w:sz w:val="24"/>
          <w:szCs w:val="24"/>
        </w:rPr>
        <w:t>(e.g., through the use of tobacco).</w:t>
      </w:r>
    </w:p>
    <w:p w14:paraId="5754D8B8" w14:textId="77777777" w:rsidR="00527722" w:rsidRPr="00200C76" w:rsidRDefault="00527722" w:rsidP="00BB3EF8">
      <w:pPr>
        <w:spacing w:after="0" w:line="360" w:lineRule="auto"/>
        <w:jc w:val="both"/>
        <w:rPr>
          <w:rFonts w:ascii="Berlin Sans FB" w:hAnsi="Berlin Sans FB"/>
          <w:sz w:val="24"/>
          <w:szCs w:val="24"/>
        </w:rPr>
      </w:pPr>
    </w:p>
    <w:p w14:paraId="6D0AF29E" w14:textId="2DD2E2BC" w:rsidR="00527722" w:rsidRPr="00200C76" w:rsidRDefault="00527722"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Prostate cancer is the leader among men, and breast cancer is the leader in women, followed by cancer of the lung, </w:t>
      </w:r>
      <w:proofErr w:type="spellStart"/>
      <w:r w:rsidRPr="00200C76">
        <w:rPr>
          <w:rFonts w:ascii="Berlin Sans FB" w:hAnsi="Berlin Sans FB"/>
          <w:sz w:val="24"/>
          <w:szCs w:val="24"/>
        </w:rPr>
        <w:t>colo</w:t>
      </w:r>
      <w:proofErr w:type="spellEnd"/>
      <w:r w:rsidRPr="00200C76">
        <w:rPr>
          <w:rFonts w:ascii="Berlin Sans FB" w:hAnsi="Berlin Sans FB"/>
          <w:sz w:val="24"/>
          <w:szCs w:val="24"/>
        </w:rPr>
        <w:t>-rectum, and bladder (men) or uterine corpus (women).</w:t>
      </w:r>
    </w:p>
    <w:p w14:paraId="580A8731" w14:textId="77777777" w:rsidR="00414B12" w:rsidRPr="00200C76" w:rsidRDefault="00164B78"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Surprisingly, since the peak death rates from all cancers in 1990 for men and 1991 for women, death rates decreased significantly. </w:t>
      </w:r>
      <w:r w:rsidR="00A44D9A" w:rsidRPr="00200C76">
        <w:rPr>
          <w:rFonts w:ascii="Berlin Sans FB" w:hAnsi="Berlin Sans FB"/>
          <w:sz w:val="24"/>
          <w:szCs w:val="24"/>
        </w:rPr>
        <w:t xml:space="preserve">This significant rate of decrease </w:t>
      </w:r>
      <w:r w:rsidRPr="00200C76">
        <w:rPr>
          <w:rFonts w:ascii="Berlin Sans FB" w:hAnsi="Berlin Sans FB"/>
          <w:sz w:val="24"/>
          <w:szCs w:val="24"/>
        </w:rPr>
        <w:t>support</w:t>
      </w:r>
      <w:r w:rsidR="00A44D9A" w:rsidRPr="00200C76">
        <w:rPr>
          <w:rFonts w:ascii="Berlin Sans FB" w:hAnsi="Berlin Sans FB"/>
          <w:sz w:val="24"/>
          <w:szCs w:val="24"/>
        </w:rPr>
        <w:t>s</w:t>
      </w:r>
      <w:r w:rsidRPr="00200C76">
        <w:rPr>
          <w:rFonts w:ascii="Berlin Sans FB" w:hAnsi="Berlin Sans FB"/>
          <w:sz w:val="24"/>
          <w:szCs w:val="24"/>
        </w:rPr>
        <w:t xml:space="preserve"> the conclusion</w:t>
      </w:r>
      <w:r w:rsidR="00CD576C" w:rsidRPr="00200C76">
        <w:rPr>
          <w:rFonts w:ascii="Berlin Sans FB" w:hAnsi="Berlin Sans FB"/>
          <w:sz w:val="24"/>
          <w:szCs w:val="24"/>
        </w:rPr>
        <w:t xml:space="preserve"> </w:t>
      </w:r>
      <w:r w:rsidRPr="00200C76">
        <w:rPr>
          <w:rFonts w:ascii="Berlin Sans FB" w:hAnsi="Berlin Sans FB"/>
          <w:sz w:val="24"/>
          <w:szCs w:val="24"/>
        </w:rPr>
        <w:t>that early detection and more effective treatment combined</w:t>
      </w:r>
      <w:r w:rsidR="00CD576C" w:rsidRPr="00200C76">
        <w:rPr>
          <w:rFonts w:ascii="Berlin Sans FB" w:hAnsi="Berlin Sans FB"/>
          <w:sz w:val="24"/>
          <w:szCs w:val="24"/>
        </w:rPr>
        <w:t xml:space="preserve"> </w:t>
      </w:r>
      <w:r w:rsidRPr="00200C76">
        <w:rPr>
          <w:rFonts w:ascii="Berlin Sans FB" w:hAnsi="Berlin Sans FB"/>
          <w:sz w:val="24"/>
          <w:szCs w:val="24"/>
        </w:rPr>
        <w:t>with prevention (e.g., decreasing smoking, improving diet)</w:t>
      </w:r>
      <w:r w:rsidR="00CD576C" w:rsidRPr="00200C76">
        <w:rPr>
          <w:rFonts w:ascii="Berlin Sans FB" w:hAnsi="Berlin Sans FB"/>
          <w:sz w:val="24"/>
          <w:szCs w:val="24"/>
        </w:rPr>
        <w:t xml:space="preserve"> </w:t>
      </w:r>
      <w:r w:rsidRPr="00200C76">
        <w:rPr>
          <w:rFonts w:ascii="Berlin Sans FB" w:hAnsi="Berlin Sans FB"/>
          <w:sz w:val="24"/>
          <w:szCs w:val="24"/>
        </w:rPr>
        <w:t>could reduce the mortality rate of cancer in the future.</w:t>
      </w:r>
    </w:p>
    <w:p w14:paraId="26F13CF1" w14:textId="77777777" w:rsidR="00414B12" w:rsidRPr="00200C76" w:rsidRDefault="00414B12" w:rsidP="00BB3EF8">
      <w:pPr>
        <w:spacing w:after="0" w:line="360" w:lineRule="auto"/>
        <w:jc w:val="both"/>
        <w:rPr>
          <w:rFonts w:ascii="Berlin Sans FB" w:hAnsi="Berlin Sans FB"/>
          <w:sz w:val="24"/>
          <w:szCs w:val="24"/>
        </w:rPr>
      </w:pPr>
    </w:p>
    <w:p w14:paraId="0FBBB0BC" w14:textId="77777777" w:rsidR="00577783" w:rsidRPr="00200C76" w:rsidRDefault="00414B12" w:rsidP="00BB3EF8">
      <w:pPr>
        <w:spacing w:after="0" w:line="360" w:lineRule="auto"/>
        <w:jc w:val="both"/>
        <w:rPr>
          <w:rFonts w:ascii="Berlin Sans FB" w:hAnsi="Berlin Sans FB"/>
          <w:sz w:val="24"/>
          <w:szCs w:val="24"/>
        </w:rPr>
      </w:pPr>
      <w:r w:rsidRPr="00200C76">
        <w:rPr>
          <w:rFonts w:ascii="Berlin Sans FB" w:hAnsi="Berlin Sans FB"/>
          <w:sz w:val="24"/>
          <w:szCs w:val="24"/>
        </w:rPr>
        <w:t>Advances in molecular genetics have resulted in a better understanding of the genesis of human cancer. The proliferation of normal cells is thought to be regulated by growth-promoting oncogenes and counterbalanced by growth-constraining tumor suppressor genes. The development of cancer appears to involve the activation or the altered expression of oncogenes,</w:t>
      </w:r>
      <w:r w:rsidR="00B74333" w:rsidRPr="00200C76">
        <w:rPr>
          <w:rFonts w:ascii="Berlin Sans FB" w:hAnsi="Berlin Sans FB"/>
          <w:sz w:val="24"/>
          <w:szCs w:val="24"/>
        </w:rPr>
        <w:t xml:space="preserve"> </w:t>
      </w:r>
      <w:r w:rsidRPr="00200C76">
        <w:rPr>
          <w:rFonts w:ascii="Berlin Sans FB" w:hAnsi="Berlin Sans FB"/>
          <w:sz w:val="24"/>
          <w:szCs w:val="24"/>
        </w:rPr>
        <w:t>or the loss or inactivation of a tumor suppressor gene.</w:t>
      </w:r>
    </w:p>
    <w:p w14:paraId="2E77E534" w14:textId="77777777" w:rsidR="00577783" w:rsidRPr="00200C76" w:rsidRDefault="00577783" w:rsidP="00BB3EF8">
      <w:pPr>
        <w:spacing w:after="0" w:line="360" w:lineRule="auto"/>
        <w:jc w:val="both"/>
        <w:rPr>
          <w:rFonts w:ascii="Berlin Sans FB" w:hAnsi="Berlin Sans FB"/>
          <w:sz w:val="24"/>
          <w:szCs w:val="24"/>
        </w:rPr>
      </w:pPr>
    </w:p>
    <w:p w14:paraId="48A0CB9D" w14:textId="77777777" w:rsidR="0045309E" w:rsidRPr="00200C76" w:rsidRDefault="0045309E" w:rsidP="00BB3EF8">
      <w:pPr>
        <w:spacing w:after="0" w:line="360" w:lineRule="auto"/>
        <w:jc w:val="both"/>
        <w:rPr>
          <w:rFonts w:ascii="Berlin Sans FB" w:hAnsi="Berlin Sans FB"/>
          <w:sz w:val="24"/>
          <w:szCs w:val="24"/>
        </w:rPr>
      </w:pPr>
    </w:p>
    <w:p w14:paraId="791ECB69" w14:textId="77777777" w:rsidR="00126D25" w:rsidRDefault="00126D25" w:rsidP="00BB3EF8">
      <w:pPr>
        <w:spacing w:after="0" w:line="360" w:lineRule="auto"/>
        <w:jc w:val="both"/>
        <w:rPr>
          <w:rFonts w:ascii="Berlin Sans FB" w:hAnsi="Berlin Sans FB"/>
          <w:sz w:val="24"/>
          <w:szCs w:val="24"/>
        </w:rPr>
      </w:pPr>
    </w:p>
    <w:p w14:paraId="02A15588" w14:textId="77777777" w:rsidR="00126D25" w:rsidRDefault="00126D25" w:rsidP="00BB3EF8">
      <w:pPr>
        <w:spacing w:after="0" w:line="360" w:lineRule="auto"/>
        <w:jc w:val="both"/>
        <w:rPr>
          <w:rFonts w:ascii="Berlin Sans FB" w:hAnsi="Berlin Sans FB"/>
          <w:sz w:val="24"/>
          <w:szCs w:val="24"/>
        </w:rPr>
      </w:pPr>
    </w:p>
    <w:p w14:paraId="75E858A9" w14:textId="77777777" w:rsidR="00126D25" w:rsidRDefault="00126D25" w:rsidP="00BB3EF8">
      <w:pPr>
        <w:spacing w:after="0" w:line="360" w:lineRule="auto"/>
        <w:jc w:val="both"/>
        <w:rPr>
          <w:rFonts w:ascii="Berlin Sans FB" w:hAnsi="Berlin Sans FB"/>
          <w:sz w:val="24"/>
          <w:szCs w:val="24"/>
        </w:rPr>
      </w:pPr>
    </w:p>
    <w:p w14:paraId="5BB02A10" w14:textId="025AF151" w:rsidR="007524E4" w:rsidRPr="00200C76" w:rsidRDefault="00577783" w:rsidP="00BB3EF8">
      <w:pPr>
        <w:spacing w:after="0" w:line="360" w:lineRule="auto"/>
        <w:jc w:val="both"/>
        <w:rPr>
          <w:rFonts w:ascii="Berlin Sans FB" w:hAnsi="Berlin Sans FB"/>
          <w:sz w:val="24"/>
          <w:szCs w:val="24"/>
        </w:rPr>
      </w:pPr>
      <w:r w:rsidRPr="00200C76">
        <w:rPr>
          <w:rFonts w:ascii="Berlin Sans FB" w:hAnsi="Berlin Sans FB"/>
          <w:sz w:val="24"/>
          <w:szCs w:val="24"/>
        </w:rPr>
        <w:t>The goal is to diagnose cancer when a tumor is still small enough to be completely removed surgically. Unfortunately, most cancers do not produce symptoms until the tumors are too large to be removed surgically, or until cancerous cells have already spread to other tissue (metastasized).</w:t>
      </w:r>
      <w:r w:rsidR="00164B78" w:rsidRPr="00200C76">
        <w:rPr>
          <w:rFonts w:ascii="Berlin Sans FB" w:hAnsi="Berlin Sans FB"/>
          <w:sz w:val="24"/>
          <w:szCs w:val="24"/>
        </w:rPr>
        <w:t xml:space="preserve"> </w:t>
      </w:r>
    </w:p>
    <w:p w14:paraId="104A9476" w14:textId="77777777" w:rsidR="007524E4" w:rsidRPr="00200C76" w:rsidRDefault="007524E4" w:rsidP="00BB3EF8">
      <w:pPr>
        <w:spacing w:after="0" w:line="360" w:lineRule="auto"/>
        <w:jc w:val="both"/>
        <w:rPr>
          <w:rFonts w:ascii="Berlin Sans FB" w:hAnsi="Berlin Sans FB"/>
          <w:sz w:val="24"/>
          <w:szCs w:val="24"/>
        </w:rPr>
      </w:pPr>
    </w:p>
    <w:p w14:paraId="182E34E2" w14:textId="77777777" w:rsidR="00164B78"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In general, tumor markers are</w:t>
      </w:r>
      <w:r w:rsidR="00164B78" w:rsidRPr="00200C76">
        <w:rPr>
          <w:rFonts w:ascii="Berlin Sans FB" w:hAnsi="Berlin Sans FB"/>
          <w:sz w:val="24"/>
          <w:szCs w:val="24"/>
        </w:rPr>
        <w:t xml:space="preserve"> </w:t>
      </w:r>
      <w:r w:rsidRPr="00200C76">
        <w:rPr>
          <w:rFonts w:ascii="Berlin Sans FB" w:hAnsi="Berlin Sans FB"/>
          <w:sz w:val="24"/>
          <w:szCs w:val="24"/>
        </w:rPr>
        <w:t>classified into the following categories:</w:t>
      </w:r>
    </w:p>
    <w:p w14:paraId="3FAF768D" w14:textId="77777777" w:rsidR="004B3C4D"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(1) enzymes</w:t>
      </w:r>
    </w:p>
    <w:p w14:paraId="4963DEC2" w14:textId="77777777" w:rsidR="004B3C4D"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(2) hormones</w:t>
      </w:r>
    </w:p>
    <w:p w14:paraId="176582A9" w14:textId="77777777" w:rsidR="004B3C4D"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(3) oncofetal antigens</w:t>
      </w:r>
    </w:p>
    <w:p w14:paraId="2C523A21" w14:textId="77777777" w:rsidR="004B3C4D"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(4) carbohydrate markers</w:t>
      </w:r>
    </w:p>
    <w:p w14:paraId="698CC852" w14:textId="77777777" w:rsidR="004B3C4D"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(5) blood group antigens</w:t>
      </w:r>
    </w:p>
    <w:p w14:paraId="58EDE4CE" w14:textId="77777777" w:rsidR="004B3C4D"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(6) proteins</w:t>
      </w:r>
    </w:p>
    <w:p w14:paraId="396F85B5" w14:textId="77777777" w:rsidR="004B3C4D"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(7) receptors</w:t>
      </w:r>
    </w:p>
    <w:p w14:paraId="0669468D" w14:textId="77777777" w:rsidR="004B3C4D" w:rsidRPr="00200C76" w:rsidRDefault="004B3C4D" w:rsidP="00BB3EF8">
      <w:pPr>
        <w:spacing w:after="0" w:line="360" w:lineRule="auto"/>
        <w:jc w:val="both"/>
        <w:rPr>
          <w:rFonts w:ascii="Berlin Sans FB" w:hAnsi="Berlin Sans FB"/>
          <w:sz w:val="24"/>
          <w:szCs w:val="24"/>
        </w:rPr>
      </w:pPr>
      <w:r w:rsidRPr="00200C76">
        <w:rPr>
          <w:rFonts w:ascii="Berlin Sans FB" w:hAnsi="Berlin Sans FB"/>
          <w:sz w:val="24"/>
          <w:szCs w:val="24"/>
        </w:rPr>
        <w:t>(8) genes</w:t>
      </w:r>
    </w:p>
    <w:p w14:paraId="0FC441E1" w14:textId="77777777" w:rsidR="00706DF7" w:rsidRPr="00200C76" w:rsidRDefault="00706DF7" w:rsidP="00BB3EF8">
      <w:pPr>
        <w:spacing w:after="0" w:line="360" w:lineRule="auto"/>
        <w:jc w:val="both"/>
        <w:rPr>
          <w:rFonts w:ascii="Berlin Sans FB" w:hAnsi="Berlin Sans FB"/>
          <w:sz w:val="24"/>
          <w:szCs w:val="24"/>
        </w:rPr>
      </w:pPr>
    </w:p>
    <w:p w14:paraId="7720001E" w14:textId="77777777" w:rsidR="00706DF7" w:rsidRPr="00200C76" w:rsidRDefault="00706DF7" w:rsidP="00BB3EF8">
      <w:pPr>
        <w:spacing w:after="0" w:line="360" w:lineRule="auto"/>
        <w:jc w:val="both"/>
        <w:rPr>
          <w:rFonts w:ascii="Berlin Sans FB" w:hAnsi="Berlin Sans FB"/>
          <w:sz w:val="24"/>
          <w:szCs w:val="24"/>
          <w:rtl/>
        </w:rPr>
      </w:pPr>
    </w:p>
    <w:p w14:paraId="21B1859F" w14:textId="77777777" w:rsidR="00706DF7" w:rsidRPr="007933BA" w:rsidRDefault="00706DF7" w:rsidP="00BB3EF8">
      <w:pPr>
        <w:shd w:val="clear" w:color="auto" w:fill="BFBFBF" w:themeFill="background1" w:themeFillShade="BF"/>
        <w:spacing w:after="0" w:line="360" w:lineRule="auto"/>
        <w:jc w:val="both"/>
        <w:rPr>
          <w:rFonts w:ascii="Berlin Sans FB" w:hAnsi="Berlin Sans FB"/>
          <w:sz w:val="28"/>
          <w:szCs w:val="28"/>
        </w:rPr>
      </w:pPr>
      <w:r w:rsidRPr="007933BA">
        <w:rPr>
          <w:rFonts w:ascii="Berlin Sans FB" w:hAnsi="Berlin Sans FB"/>
          <w:sz w:val="28"/>
          <w:szCs w:val="28"/>
        </w:rPr>
        <w:t>Clinical applications of tumor markers</w:t>
      </w:r>
    </w:p>
    <w:p w14:paraId="325FEF04" w14:textId="77777777" w:rsidR="00706DF7" w:rsidRPr="00200C76" w:rsidRDefault="00706DF7" w:rsidP="00BB3EF8">
      <w:pPr>
        <w:spacing w:after="0" w:line="360" w:lineRule="auto"/>
        <w:jc w:val="both"/>
        <w:rPr>
          <w:rFonts w:ascii="Berlin Sans FB" w:hAnsi="Berlin Sans FB"/>
          <w:sz w:val="24"/>
          <w:szCs w:val="24"/>
        </w:rPr>
      </w:pPr>
    </w:p>
    <w:p w14:paraId="25614685" w14:textId="77777777" w:rsidR="00460A26" w:rsidRPr="00200C76" w:rsidRDefault="00460A26" w:rsidP="00BB3EF8">
      <w:pPr>
        <w:spacing w:after="0" w:line="360" w:lineRule="auto"/>
        <w:jc w:val="both"/>
        <w:rPr>
          <w:rFonts w:ascii="Berlin Sans FB" w:hAnsi="Berlin Sans FB"/>
          <w:sz w:val="24"/>
          <w:szCs w:val="24"/>
        </w:rPr>
      </w:pPr>
      <w:r w:rsidRPr="00200C76">
        <w:rPr>
          <w:rFonts w:ascii="Berlin Sans FB" w:hAnsi="Berlin Sans FB"/>
          <w:sz w:val="24"/>
          <w:szCs w:val="24"/>
        </w:rPr>
        <w:t>Despite the many clinical applications of tumor markers in the management of cancer, most of these applications are limited by</w:t>
      </w:r>
      <w:r w:rsidR="00A907EA" w:rsidRPr="00200C76">
        <w:rPr>
          <w:rFonts w:ascii="Berlin Sans FB" w:hAnsi="Berlin Sans FB"/>
          <w:sz w:val="24"/>
          <w:szCs w:val="24"/>
        </w:rPr>
        <w:t xml:space="preserve"> the</w:t>
      </w:r>
      <w:r w:rsidRPr="00200C76">
        <w:rPr>
          <w:rFonts w:ascii="Berlin Sans FB" w:hAnsi="Berlin Sans FB"/>
          <w:sz w:val="24"/>
          <w:szCs w:val="24"/>
        </w:rPr>
        <w:t xml:space="preserve"> variable sensitivity and specificity of each tumor marker.</w:t>
      </w:r>
    </w:p>
    <w:p w14:paraId="1FDB1C88" w14:textId="77777777" w:rsidR="00136D63" w:rsidRPr="00200C76" w:rsidRDefault="00136D63" w:rsidP="00BB3EF8">
      <w:pPr>
        <w:spacing w:after="0" w:line="360" w:lineRule="auto"/>
        <w:jc w:val="both"/>
        <w:rPr>
          <w:rFonts w:ascii="Berlin Sans FB" w:hAnsi="Berlin Sans FB"/>
          <w:sz w:val="24"/>
          <w:szCs w:val="24"/>
        </w:rPr>
      </w:pPr>
    </w:p>
    <w:p w14:paraId="33E25A6F" w14:textId="77777777" w:rsidR="00136D63" w:rsidRPr="00200C76" w:rsidRDefault="00136D63" w:rsidP="00BB3EF8">
      <w:pPr>
        <w:spacing w:after="0" w:line="360" w:lineRule="auto"/>
        <w:jc w:val="both"/>
        <w:rPr>
          <w:rFonts w:ascii="Berlin Sans FB" w:hAnsi="Berlin Sans FB"/>
          <w:sz w:val="24"/>
          <w:szCs w:val="24"/>
        </w:rPr>
      </w:pPr>
      <w:r w:rsidRPr="00200C76">
        <w:rPr>
          <w:rFonts w:ascii="Berlin Sans FB" w:hAnsi="Berlin Sans FB"/>
          <w:noProof/>
          <w:sz w:val="24"/>
          <w:szCs w:val="24"/>
        </w:rPr>
        <mc:AlternateContent>
          <mc:Choice Requires="wps">
            <w:drawing>
              <wp:anchor distT="45720" distB="45720" distL="114300" distR="114300" simplePos="0" relativeHeight="251659264" behindDoc="0" locked="0" layoutInCell="1" allowOverlap="1" wp14:anchorId="01B48FE0" wp14:editId="070036BB">
                <wp:simplePos x="0" y="0"/>
                <wp:positionH relativeFrom="margin">
                  <wp:posOffset>990600</wp:posOffset>
                </wp:positionH>
                <wp:positionV relativeFrom="paragraph">
                  <wp:posOffset>154305</wp:posOffset>
                </wp:positionV>
                <wp:extent cx="2360930" cy="1404620"/>
                <wp:effectExtent l="76200" t="228600" r="77470" b="2343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0690">
                          <a:off x="0" y="0"/>
                          <a:ext cx="2360930" cy="1404620"/>
                        </a:xfrm>
                        <a:prstGeom prst="rect">
                          <a:avLst/>
                        </a:prstGeom>
                        <a:solidFill>
                          <a:srgbClr val="FFFFFF"/>
                        </a:solidFill>
                        <a:ln w="9525">
                          <a:solidFill>
                            <a:srgbClr val="000000"/>
                          </a:solidFill>
                          <a:miter lim="800000"/>
                          <a:headEnd/>
                          <a:tailEnd/>
                        </a:ln>
                      </wps:spPr>
                      <wps:txbx>
                        <w:txbxContent>
                          <w:p w14:paraId="15A51609" w14:textId="77777777" w:rsidR="00136D63" w:rsidRDefault="00136D63" w:rsidP="00136D63">
                            <w:pPr>
                              <w:rPr>
                                <w:b/>
                                <w:bCs/>
                                <w:i/>
                                <w:iCs/>
                                <w:sz w:val="24"/>
                                <w:szCs w:val="24"/>
                              </w:rPr>
                            </w:pPr>
                          </w:p>
                          <w:p w14:paraId="794B1D53" w14:textId="77777777" w:rsidR="00136D63" w:rsidRPr="00136D63" w:rsidRDefault="00136D63" w:rsidP="00136D63">
                            <w:pPr>
                              <w:rPr>
                                <w:b/>
                                <w:bCs/>
                                <w:sz w:val="24"/>
                                <w:szCs w:val="24"/>
                              </w:rPr>
                            </w:pPr>
                            <w:r w:rsidRPr="00136D63">
                              <w:rPr>
                                <w:b/>
                                <w:bCs/>
                                <w:i/>
                                <w:iCs/>
                                <w:sz w:val="24"/>
                                <w:szCs w:val="24"/>
                              </w:rPr>
                              <w:t>Sensitivity: TP/ TP+ FN</w:t>
                            </w:r>
                          </w:p>
                          <w:p w14:paraId="51B0F2FC" w14:textId="77777777" w:rsidR="00136D63" w:rsidRPr="00136D63" w:rsidRDefault="00136D63" w:rsidP="00136D63">
                            <w:pPr>
                              <w:rPr>
                                <w:b/>
                                <w:bCs/>
                                <w:sz w:val="24"/>
                                <w:szCs w:val="24"/>
                                <w:rtl/>
                                <w:lang w:bidi="ar-IQ"/>
                              </w:rPr>
                            </w:pPr>
                            <w:r w:rsidRPr="00136D63">
                              <w:rPr>
                                <w:b/>
                                <w:bCs/>
                                <w:i/>
                                <w:iCs/>
                                <w:sz w:val="24"/>
                                <w:szCs w:val="24"/>
                              </w:rPr>
                              <w:t>Specificity: TN/TN+FP</w:t>
                            </w:r>
                          </w:p>
                          <w:p w14:paraId="0C6694E0" w14:textId="77777777" w:rsidR="00136D63" w:rsidRDefault="00136D63" w:rsidP="00136D63">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B48FE0" id="_x0000_t202" coordsize="21600,21600" o:spt="202" path="m,l,21600r21600,l21600,xe">
                <v:stroke joinstyle="miter"/>
                <v:path gradientshapeok="t" o:connecttype="rect"/>
              </v:shapetype>
              <v:shape id="Text Box 2" o:spid="_x0000_s1026" type="#_x0000_t202" style="position:absolute;left:0;text-align:left;margin-left:78pt;margin-top:12.15pt;width:185.9pt;height:110.6pt;rotation:710727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">
                <v:textbox style="mso-fit-shape-to-text:t">
                  <w:txbxContent>
                    <w:p w14:paraId="15A51609" w14:textId="77777777" w:rsidR="00136D63" w:rsidRDefault="00136D63" w:rsidP="00136D63">
                      <w:pPr>
                        <w:rPr>
                          <w:b/>
                          <w:bCs/>
                          <w:i/>
                          <w:iCs/>
                          <w:sz w:val="24"/>
                          <w:szCs w:val="24"/>
                        </w:rPr>
                      </w:pPr>
                    </w:p>
                    <w:p w14:paraId="794B1D53" w14:textId="77777777" w:rsidR="00136D63" w:rsidRPr="00136D63" w:rsidRDefault="00136D63" w:rsidP="00136D63">
                      <w:pPr>
                        <w:rPr>
                          <w:b/>
                          <w:bCs/>
                          <w:sz w:val="24"/>
                          <w:szCs w:val="24"/>
                        </w:rPr>
                      </w:pPr>
                      <w:r w:rsidRPr="00136D63">
                        <w:rPr>
                          <w:b/>
                          <w:bCs/>
                          <w:i/>
                          <w:iCs/>
                          <w:sz w:val="24"/>
                          <w:szCs w:val="24"/>
                        </w:rPr>
                        <w:t>Sensitivity: TP/ TP+ FN</w:t>
                      </w:r>
                    </w:p>
                    <w:p w14:paraId="51B0F2FC" w14:textId="77777777" w:rsidR="00136D63" w:rsidRPr="00136D63" w:rsidRDefault="00136D63" w:rsidP="00136D63">
                      <w:pPr>
                        <w:rPr>
                          <w:b/>
                          <w:bCs/>
                          <w:sz w:val="24"/>
                          <w:szCs w:val="24"/>
                          <w:rtl/>
                          <w:lang w:bidi="ar-IQ"/>
                        </w:rPr>
                      </w:pPr>
                      <w:r w:rsidRPr="00136D63">
                        <w:rPr>
                          <w:b/>
                          <w:bCs/>
                          <w:i/>
                          <w:iCs/>
                          <w:sz w:val="24"/>
                          <w:szCs w:val="24"/>
                        </w:rPr>
                        <w:t>Specificity: TN/TN+FP</w:t>
                      </w:r>
                    </w:p>
                    <w:p w14:paraId="0C6694E0" w14:textId="77777777" w:rsidR="00136D63" w:rsidRDefault="00136D63" w:rsidP="00136D63">
                      <w:pPr>
                        <w:rPr>
                          <w:lang w:bidi="ar-IQ"/>
                        </w:rPr>
                      </w:pPr>
                    </w:p>
                  </w:txbxContent>
                </v:textbox>
                <w10:wrap type="square" anchorx="margin"/>
              </v:shape>
            </w:pict>
          </mc:Fallback>
        </mc:AlternateContent>
      </w:r>
    </w:p>
    <w:p w14:paraId="566A1B5B" w14:textId="77777777" w:rsidR="00136D63" w:rsidRPr="00200C76" w:rsidRDefault="00136D63" w:rsidP="00BB3EF8">
      <w:pPr>
        <w:spacing w:after="0" w:line="360" w:lineRule="auto"/>
        <w:jc w:val="both"/>
        <w:rPr>
          <w:rFonts w:ascii="Berlin Sans FB" w:hAnsi="Berlin Sans FB"/>
          <w:sz w:val="24"/>
          <w:szCs w:val="24"/>
        </w:rPr>
      </w:pPr>
    </w:p>
    <w:p w14:paraId="3FA864ED" w14:textId="77777777" w:rsidR="00136D63" w:rsidRPr="00200C76" w:rsidRDefault="00136D63" w:rsidP="00BB3EF8">
      <w:pPr>
        <w:spacing w:after="0" w:line="360" w:lineRule="auto"/>
        <w:jc w:val="both"/>
        <w:rPr>
          <w:rFonts w:ascii="Berlin Sans FB" w:hAnsi="Berlin Sans FB"/>
          <w:sz w:val="24"/>
          <w:szCs w:val="24"/>
        </w:rPr>
      </w:pPr>
    </w:p>
    <w:p w14:paraId="3A349D08" w14:textId="77777777" w:rsidR="00136D63" w:rsidRPr="00200C76" w:rsidRDefault="00136D63" w:rsidP="00BB3EF8">
      <w:pPr>
        <w:spacing w:after="0" w:line="360" w:lineRule="auto"/>
        <w:jc w:val="both"/>
        <w:rPr>
          <w:rFonts w:ascii="Berlin Sans FB" w:hAnsi="Berlin Sans FB"/>
          <w:sz w:val="24"/>
          <w:szCs w:val="24"/>
        </w:rPr>
      </w:pPr>
    </w:p>
    <w:p w14:paraId="0F7919F2" w14:textId="77777777" w:rsidR="00136D63" w:rsidRPr="00200C76" w:rsidRDefault="00136D63" w:rsidP="00BB3EF8">
      <w:pPr>
        <w:spacing w:after="0" w:line="360" w:lineRule="auto"/>
        <w:jc w:val="both"/>
        <w:rPr>
          <w:rFonts w:ascii="Berlin Sans FB" w:hAnsi="Berlin Sans FB"/>
          <w:sz w:val="24"/>
          <w:szCs w:val="24"/>
        </w:rPr>
      </w:pPr>
    </w:p>
    <w:p w14:paraId="33E50AD1" w14:textId="77777777" w:rsidR="00136D63" w:rsidRPr="00200C76" w:rsidRDefault="00136D63" w:rsidP="00BB3EF8">
      <w:pPr>
        <w:spacing w:after="0" w:line="360" w:lineRule="auto"/>
        <w:jc w:val="both"/>
        <w:rPr>
          <w:rFonts w:ascii="Berlin Sans FB" w:hAnsi="Berlin Sans FB"/>
          <w:sz w:val="24"/>
          <w:szCs w:val="24"/>
        </w:rPr>
      </w:pPr>
    </w:p>
    <w:p w14:paraId="74DCCCB7" w14:textId="77777777" w:rsidR="00136D63" w:rsidRPr="00200C76" w:rsidRDefault="00136D63" w:rsidP="00BB3EF8">
      <w:pPr>
        <w:spacing w:after="0" w:line="360" w:lineRule="auto"/>
        <w:jc w:val="both"/>
        <w:rPr>
          <w:rFonts w:ascii="Berlin Sans FB" w:hAnsi="Berlin Sans FB"/>
          <w:sz w:val="24"/>
          <w:szCs w:val="24"/>
        </w:rPr>
      </w:pPr>
    </w:p>
    <w:p w14:paraId="55A66BAF" w14:textId="77777777" w:rsidR="00BB5B0C" w:rsidRPr="00200C76" w:rsidRDefault="00BF1111"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The two most reliable </w:t>
      </w:r>
      <w:r w:rsidR="00BB5B0C" w:rsidRPr="00200C76">
        <w:rPr>
          <w:rFonts w:ascii="Berlin Sans FB" w:hAnsi="Berlin Sans FB"/>
          <w:sz w:val="24"/>
          <w:szCs w:val="24"/>
        </w:rPr>
        <w:t>uses of tumor markers in clinical practice are:</w:t>
      </w:r>
    </w:p>
    <w:p w14:paraId="6C7E054B" w14:textId="77777777" w:rsidR="00BB5B0C" w:rsidRPr="007933BA" w:rsidRDefault="00BB5B0C" w:rsidP="00BB3EF8">
      <w:pPr>
        <w:spacing w:after="0" w:line="360" w:lineRule="auto"/>
        <w:jc w:val="both"/>
        <w:rPr>
          <w:rFonts w:ascii="Berlin Sans FB" w:hAnsi="Berlin Sans FB"/>
          <w:sz w:val="24"/>
          <w:szCs w:val="24"/>
          <w:u w:val="single"/>
        </w:rPr>
      </w:pPr>
      <w:r w:rsidRPr="007933BA">
        <w:rPr>
          <w:rFonts w:ascii="Berlin Sans FB" w:hAnsi="Berlin Sans FB"/>
          <w:sz w:val="24"/>
          <w:szCs w:val="24"/>
          <w:u w:val="single"/>
        </w:rPr>
        <w:t>1- Prediction of therapeutic response</w:t>
      </w:r>
    </w:p>
    <w:p w14:paraId="399DFD97" w14:textId="77777777" w:rsidR="00BB5B0C" w:rsidRPr="00200C76" w:rsidRDefault="00BB5B0C"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Very few known markers have a powerful predicting response to specific therapies. </w:t>
      </w:r>
    </w:p>
    <w:p w14:paraId="4EDFDC33" w14:textId="2A8A10B2" w:rsidR="007933BA" w:rsidRPr="007A0ABA" w:rsidRDefault="0026338D" w:rsidP="007A0ABA">
      <w:pPr>
        <w:spacing w:after="0" w:line="360" w:lineRule="auto"/>
        <w:jc w:val="both"/>
        <w:rPr>
          <w:rFonts w:ascii="Berlin Sans FB" w:hAnsi="Berlin Sans FB"/>
          <w:sz w:val="24"/>
          <w:szCs w:val="24"/>
        </w:rPr>
      </w:pPr>
      <w:r>
        <w:rPr>
          <w:rFonts w:ascii="Berlin Sans FB" w:hAnsi="Berlin Sans FB"/>
          <w:sz w:val="24"/>
          <w:szCs w:val="24"/>
        </w:rPr>
        <w:t xml:space="preserve">Example </w:t>
      </w:r>
      <w:r w:rsidR="00BB5B0C" w:rsidRPr="00200C76">
        <w:rPr>
          <w:rFonts w:ascii="Berlin Sans FB" w:hAnsi="Berlin Sans FB"/>
          <w:sz w:val="24"/>
          <w:szCs w:val="24"/>
        </w:rPr>
        <w:t>include</w:t>
      </w:r>
      <w:r>
        <w:rPr>
          <w:rFonts w:ascii="Berlin Sans FB" w:hAnsi="Berlin Sans FB"/>
          <w:sz w:val="24"/>
          <w:szCs w:val="24"/>
        </w:rPr>
        <w:t xml:space="preserve"> </w:t>
      </w:r>
      <w:r w:rsidR="00BB5B0C" w:rsidRPr="00200C76">
        <w:rPr>
          <w:rFonts w:ascii="Berlin Sans FB" w:hAnsi="Berlin Sans FB"/>
          <w:sz w:val="24"/>
          <w:szCs w:val="24"/>
        </w:rPr>
        <w:t>the steroid hormone receptors for predicting response to antiestrogens</w:t>
      </w:r>
      <w:r>
        <w:rPr>
          <w:rFonts w:ascii="Berlin Sans FB" w:hAnsi="Berlin Sans FB"/>
          <w:sz w:val="24"/>
          <w:szCs w:val="24"/>
        </w:rPr>
        <w:t xml:space="preserve"> in breast cancer.</w:t>
      </w:r>
    </w:p>
    <w:p w14:paraId="09810D31" w14:textId="77777777" w:rsidR="003367EF" w:rsidRPr="0026338D" w:rsidRDefault="003367EF" w:rsidP="00BB3EF8">
      <w:pPr>
        <w:spacing w:after="0" w:line="360" w:lineRule="auto"/>
        <w:jc w:val="both"/>
        <w:rPr>
          <w:rFonts w:ascii="Berlin Sans FB" w:hAnsi="Berlin Sans FB"/>
          <w:sz w:val="24"/>
          <w:szCs w:val="24"/>
          <w:u w:val="single"/>
        </w:rPr>
      </w:pPr>
      <w:r w:rsidRPr="0026338D">
        <w:rPr>
          <w:rFonts w:ascii="Berlin Sans FB" w:hAnsi="Berlin Sans FB"/>
          <w:sz w:val="24"/>
          <w:szCs w:val="24"/>
          <w:u w:val="single"/>
        </w:rPr>
        <w:t>2- Monitoring the effectiveness of cancer therapy</w:t>
      </w:r>
    </w:p>
    <w:p w14:paraId="36E3C9E6" w14:textId="77777777" w:rsidR="00C3351E" w:rsidRPr="00200C76" w:rsidRDefault="003367EF" w:rsidP="00BB3EF8">
      <w:pPr>
        <w:spacing w:after="0" w:line="360" w:lineRule="auto"/>
        <w:jc w:val="both"/>
        <w:rPr>
          <w:rFonts w:ascii="Berlin Sans FB" w:hAnsi="Berlin Sans FB"/>
          <w:sz w:val="24"/>
          <w:szCs w:val="24"/>
        </w:rPr>
      </w:pPr>
      <w:r w:rsidRPr="00200C76">
        <w:rPr>
          <w:rFonts w:ascii="Berlin Sans FB" w:hAnsi="Berlin Sans FB"/>
          <w:sz w:val="24"/>
          <w:szCs w:val="24"/>
        </w:rPr>
        <w:t>For patients with advanced disease, who are treated with various modalities, it is important to know if therapy works. In this regard, biomarkers usually provide information that is readily interpretable</w:t>
      </w:r>
      <w:r w:rsidR="00D22342" w:rsidRPr="00200C76">
        <w:rPr>
          <w:rFonts w:ascii="Berlin Sans FB" w:hAnsi="Berlin Sans FB"/>
          <w:sz w:val="24"/>
          <w:szCs w:val="24"/>
        </w:rPr>
        <w:t xml:space="preserve"> </w:t>
      </w:r>
      <w:r w:rsidRPr="00200C76">
        <w:rPr>
          <w:rFonts w:ascii="Berlin Sans FB" w:hAnsi="Berlin Sans FB"/>
          <w:sz w:val="24"/>
          <w:szCs w:val="24"/>
        </w:rPr>
        <w:t>and more economical, more sensitive, and safer than radiologic or invasive procedures.</w:t>
      </w:r>
    </w:p>
    <w:p w14:paraId="5BC53FC4" w14:textId="77777777" w:rsidR="00205F6D" w:rsidRPr="00200C76" w:rsidRDefault="00C3351E" w:rsidP="00BB3EF8">
      <w:pPr>
        <w:spacing w:after="0" w:line="360" w:lineRule="auto"/>
        <w:jc w:val="both"/>
        <w:rPr>
          <w:rFonts w:ascii="Berlin Sans FB" w:hAnsi="Berlin Sans FB"/>
          <w:sz w:val="24"/>
          <w:szCs w:val="24"/>
        </w:rPr>
      </w:pPr>
      <w:r w:rsidRPr="00200C76">
        <w:rPr>
          <w:rFonts w:ascii="Berlin Sans FB" w:hAnsi="Berlin Sans FB"/>
          <w:sz w:val="24"/>
          <w:szCs w:val="24"/>
        </w:rPr>
        <w:t>In breast cancer, the concentration of markers, such as CA 15-3 or CA 27.29, changes with treatment and the clinical outcome of the patient.</w:t>
      </w:r>
      <w:r w:rsidR="003367EF" w:rsidRPr="00200C76">
        <w:rPr>
          <w:rFonts w:ascii="Berlin Sans FB" w:hAnsi="Berlin Sans FB"/>
          <w:sz w:val="24"/>
          <w:szCs w:val="24"/>
        </w:rPr>
        <w:t xml:space="preserve"> </w:t>
      </w:r>
    </w:p>
    <w:p w14:paraId="6BD80831" w14:textId="46D6EB07" w:rsidR="00AE0617" w:rsidRPr="00200C76" w:rsidRDefault="00AE0617" w:rsidP="00BB3EF8">
      <w:pPr>
        <w:spacing w:after="0" w:line="360" w:lineRule="auto"/>
        <w:jc w:val="both"/>
        <w:rPr>
          <w:rFonts w:ascii="Berlin Sans FB" w:hAnsi="Berlin Sans FB"/>
          <w:sz w:val="24"/>
          <w:szCs w:val="24"/>
        </w:rPr>
      </w:pPr>
    </w:p>
    <w:p w14:paraId="59BF3656" w14:textId="77777777" w:rsidR="00205F6D" w:rsidRPr="007A0ABA" w:rsidRDefault="002D0AD8" w:rsidP="00BB3EF8">
      <w:pPr>
        <w:spacing w:after="0" w:line="360" w:lineRule="auto"/>
        <w:jc w:val="both"/>
        <w:rPr>
          <w:rFonts w:ascii="Berlin Sans FB" w:hAnsi="Berlin Sans FB"/>
          <w:sz w:val="24"/>
          <w:szCs w:val="24"/>
          <w:u w:val="single"/>
        </w:rPr>
      </w:pPr>
      <w:r w:rsidRPr="007A0ABA">
        <w:rPr>
          <w:rFonts w:ascii="Berlin Sans FB" w:hAnsi="Berlin Sans FB"/>
          <w:sz w:val="24"/>
          <w:szCs w:val="24"/>
          <w:u w:val="single"/>
        </w:rPr>
        <w:t>3</w:t>
      </w:r>
      <w:r w:rsidR="00AE0617" w:rsidRPr="007A0ABA">
        <w:rPr>
          <w:rFonts w:ascii="Berlin Sans FB" w:hAnsi="Berlin Sans FB"/>
          <w:sz w:val="24"/>
          <w:szCs w:val="24"/>
          <w:u w:val="single"/>
        </w:rPr>
        <w:t>- Screening for cancer</w:t>
      </w:r>
      <w:r w:rsidR="00205F6D" w:rsidRPr="007A0ABA">
        <w:rPr>
          <w:rFonts w:ascii="Berlin Sans FB" w:hAnsi="Berlin Sans FB"/>
          <w:sz w:val="24"/>
          <w:szCs w:val="24"/>
          <w:u w:val="single"/>
        </w:rPr>
        <w:t xml:space="preserve"> </w:t>
      </w:r>
    </w:p>
    <w:p w14:paraId="00D5AD40" w14:textId="68B3E7B5" w:rsidR="00F40A90" w:rsidRPr="007A0ABA" w:rsidRDefault="00656E96" w:rsidP="007A0ABA">
      <w:pPr>
        <w:spacing w:after="0" w:line="360" w:lineRule="auto"/>
        <w:jc w:val="both"/>
        <w:rPr>
          <w:rFonts w:ascii="Berlin Sans FB" w:hAnsi="Berlin Sans FB"/>
          <w:sz w:val="24"/>
          <w:szCs w:val="24"/>
        </w:rPr>
      </w:pPr>
      <w:r w:rsidRPr="00200C76">
        <w:rPr>
          <w:rFonts w:ascii="Berlin Sans FB" w:hAnsi="Berlin Sans FB"/>
          <w:sz w:val="24"/>
          <w:szCs w:val="24"/>
        </w:rPr>
        <w:t>With the exception of PSA, most cancer markers are not specific for a</w:t>
      </w:r>
      <w:r w:rsidR="00EA23B5" w:rsidRPr="00200C76">
        <w:rPr>
          <w:rFonts w:ascii="Berlin Sans FB" w:hAnsi="Berlin Sans FB"/>
          <w:sz w:val="24"/>
          <w:szCs w:val="24"/>
        </w:rPr>
        <w:t xml:space="preserve"> </w:t>
      </w:r>
      <w:r w:rsidRPr="00200C76">
        <w:rPr>
          <w:rFonts w:ascii="Berlin Sans FB" w:hAnsi="Berlin Sans FB"/>
          <w:sz w:val="24"/>
          <w:szCs w:val="24"/>
        </w:rPr>
        <w:t>particular tissue, and elevations may be due to diseases of other tissue,</w:t>
      </w:r>
      <w:r w:rsidR="00EA23B5" w:rsidRPr="00200C76">
        <w:rPr>
          <w:rFonts w:ascii="Berlin Sans FB" w:hAnsi="Berlin Sans FB"/>
          <w:sz w:val="24"/>
          <w:szCs w:val="24"/>
        </w:rPr>
        <w:t xml:space="preserve"> </w:t>
      </w:r>
      <w:r w:rsidRPr="00200C76">
        <w:rPr>
          <w:rFonts w:ascii="Berlin Sans FB" w:hAnsi="Berlin Sans FB"/>
          <w:sz w:val="24"/>
          <w:szCs w:val="24"/>
        </w:rPr>
        <w:t xml:space="preserve">including benign and inflammatory diseases. </w:t>
      </w:r>
      <w:proofErr w:type="gramStart"/>
      <w:r w:rsidRPr="00200C76">
        <w:rPr>
          <w:rFonts w:ascii="Berlin Sans FB" w:hAnsi="Berlin Sans FB"/>
          <w:sz w:val="24"/>
          <w:szCs w:val="24"/>
        </w:rPr>
        <w:t>Thus</w:t>
      </w:r>
      <w:proofErr w:type="gramEnd"/>
      <w:r w:rsidRPr="00200C76">
        <w:rPr>
          <w:rFonts w:ascii="Berlin Sans FB" w:hAnsi="Berlin Sans FB"/>
          <w:sz w:val="24"/>
          <w:szCs w:val="24"/>
        </w:rPr>
        <w:t xml:space="preserve"> diagnostic</w:t>
      </w:r>
      <w:r w:rsidR="00EA23B5" w:rsidRPr="00200C76">
        <w:rPr>
          <w:rFonts w:ascii="Berlin Sans FB" w:hAnsi="Berlin Sans FB"/>
          <w:sz w:val="24"/>
          <w:szCs w:val="24"/>
        </w:rPr>
        <w:t xml:space="preserve"> </w:t>
      </w:r>
      <w:r w:rsidRPr="00200C76">
        <w:rPr>
          <w:rFonts w:ascii="Berlin Sans FB" w:hAnsi="Berlin Sans FB"/>
          <w:sz w:val="24"/>
          <w:szCs w:val="24"/>
        </w:rPr>
        <w:t xml:space="preserve">specificity may be low, leading to many false positives. </w:t>
      </w:r>
    </w:p>
    <w:p w14:paraId="20641052" w14:textId="77777777" w:rsidR="00EA23B5" w:rsidRPr="007A0ABA" w:rsidRDefault="002D0AD8" w:rsidP="00BB3EF8">
      <w:pPr>
        <w:spacing w:after="0" w:line="360" w:lineRule="auto"/>
        <w:jc w:val="both"/>
        <w:rPr>
          <w:rFonts w:ascii="Berlin Sans FB" w:hAnsi="Berlin Sans FB"/>
          <w:sz w:val="24"/>
          <w:szCs w:val="24"/>
          <w:u w:val="single"/>
        </w:rPr>
      </w:pPr>
      <w:r w:rsidRPr="007A0ABA">
        <w:rPr>
          <w:rFonts w:ascii="Berlin Sans FB" w:hAnsi="Berlin Sans FB"/>
          <w:sz w:val="24"/>
          <w:szCs w:val="24"/>
          <w:u w:val="single"/>
        </w:rPr>
        <w:t>4- Diagnosing cancer</w:t>
      </w:r>
      <w:r w:rsidR="00656E96" w:rsidRPr="007A0ABA">
        <w:rPr>
          <w:rFonts w:ascii="Berlin Sans FB" w:hAnsi="Berlin Sans FB"/>
          <w:sz w:val="24"/>
          <w:szCs w:val="24"/>
          <w:u w:val="single"/>
        </w:rPr>
        <w:t xml:space="preserve"> </w:t>
      </w:r>
    </w:p>
    <w:p w14:paraId="6B5DD5BB" w14:textId="4C20A7A8" w:rsidR="000D0EBC" w:rsidRPr="007A0ABA" w:rsidRDefault="002D0AD8" w:rsidP="007A0ABA">
      <w:pPr>
        <w:spacing w:after="0" w:line="360" w:lineRule="auto"/>
        <w:jc w:val="both"/>
        <w:rPr>
          <w:rFonts w:ascii="Berlin Sans FB" w:hAnsi="Berlin Sans FB"/>
          <w:sz w:val="24"/>
          <w:szCs w:val="24"/>
        </w:rPr>
      </w:pPr>
      <w:r w:rsidRPr="00200C76">
        <w:rPr>
          <w:rFonts w:ascii="Berlin Sans FB" w:hAnsi="Berlin Sans FB"/>
          <w:sz w:val="24"/>
          <w:szCs w:val="24"/>
        </w:rPr>
        <w:t>Surprisingly, tumor markers are of limited use in the diagnosis of cancers, again due to low specificity and sensiti</w:t>
      </w:r>
      <w:r w:rsidR="000C3C88" w:rsidRPr="00200C76">
        <w:rPr>
          <w:rFonts w:ascii="Berlin Sans FB" w:hAnsi="Berlin Sans FB"/>
          <w:sz w:val="24"/>
          <w:szCs w:val="24"/>
        </w:rPr>
        <w:t>vity.</w:t>
      </w:r>
    </w:p>
    <w:p w14:paraId="09DD55D5" w14:textId="77777777" w:rsidR="002D0AD8" w:rsidRPr="007A0ABA" w:rsidRDefault="002D0AD8" w:rsidP="00BB3EF8">
      <w:pPr>
        <w:spacing w:after="0" w:line="360" w:lineRule="auto"/>
        <w:jc w:val="both"/>
        <w:rPr>
          <w:rFonts w:ascii="Berlin Sans FB" w:hAnsi="Berlin Sans FB"/>
          <w:sz w:val="24"/>
          <w:szCs w:val="24"/>
          <w:u w:val="single"/>
        </w:rPr>
      </w:pPr>
      <w:r w:rsidRPr="007A0ABA">
        <w:rPr>
          <w:rFonts w:ascii="Berlin Sans FB" w:hAnsi="Berlin Sans FB"/>
          <w:sz w:val="24"/>
          <w:szCs w:val="24"/>
          <w:u w:val="single"/>
        </w:rPr>
        <w:t>5- Evaluating cancer prognosis</w:t>
      </w:r>
    </w:p>
    <w:p w14:paraId="2A62D19D" w14:textId="50D7E681" w:rsidR="000D0EBC" w:rsidRPr="007A0ABA" w:rsidRDefault="002D0AD8" w:rsidP="007A0ABA">
      <w:pPr>
        <w:spacing w:after="0" w:line="360" w:lineRule="auto"/>
        <w:jc w:val="both"/>
        <w:rPr>
          <w:rFonts w:ascii="Berlin Sans FB" w:hAnsi="Berlin Sans FB"/>
          <w:sz w:val="24"/>
          <w:szCs w:val="24"/>
        </w:rPr>
      </w:pPr>
      <w:r w:rsidRPr="00200C76">
        <w:rPr>
          <w:rFonts w:ascii="Berlin Sans FB" w:hAnsi="Berlin Sans FB"/>
          <w:sz w:val="24"/>
          <w:szCs w:val="24"/>
        </w:rPr>
        <w:t xml:space="preserve">Despite that many tumor markers have prognostic </w:t>
      </w:r>
      <w:r w:rsidR="007A0ABA" w:rsidRPr="00200C76">
        <w:rPr>
          <w:rFonts w:ascii="Berlin Sans FB" w:hAnsi="Berlin Sans FB"/>
          <w:sz w:val="24"/>
          <w:szCs w:val="24"/>
        </w:rPr>
        <w:t>values;</w:t>
      </w:r>
      <w:r w:rsidRPr="00200C76">
        <w:rPr>
          <w:rFonts w:ascii="Berlin Sans FB" w:hAnsi="Berlin Sans FB"/>
          <w:sz w:val="24"/>
          <w:szCs w:val="24"/>
        </w:rPr>
        <w:t xml:space="preserve"> </w:t>
      </w:r>
      <w:r w:rsidR="00DB4EEA" w:rsidRPr="00200C76">
        <w:rPr>
          <w:rFonts w:ascii="Berlin Sans FB" w:hAnsi="Berlin Sans FB"/>
          <w:sz w:val="24"/>
          <w:szCs w:val="24"/>
        </w:rPr>
        <w:t>their accuracy is not accurate enough to warrant a specific mode of therapy.</w:t>
      </w:r>
    </w:p>
    <w:p w14:paraId="2C103872" w14:textId="77777777" w:rsidR="001D32B5" w:rsidRPr="007A0ABA" w:rsidRDefault="001D32B5" w:rsidP="00BB3EF8">
      <w:pPr>
        <w:spacing w:after="0" w:line="360" w:lineRule="auto"/>
        <w:jc w:val="both"/>
        <w:rPr>
          <w:rFonts w:ascii="Berlin Sans FB" w:hAnsi="Berlin Sans FB"/>
          <w:sz w:val="24"/>
          <w:szCs w:val="24"/>
          <w:u w:val="single"/>
        </w:rPr>
      </w:pPr>
      <w:r w:rsidRPr="007A0ABA">
        <w:rPr>
          <w:rFonts w:ascii="Berlin Sans FB" w:hAnsi="Berlin Sans FB"/>
          <w:sz w:val="24"/>
          <w:szCs w:val="24"/>
          <w:u w:val="single"/>
        </w:rPr>
        <w:t>7- Tumor staging</w:t>
      </w:r>
    </w:p>
    <w:p w14:paraId="3F95C505" w14:textId="0B4CD40F" w:rsidR="000D0EBC" w:rsidRPr="00567D87" w:rsidRDefault="001D32B5" w:rsidP="00567D87">
      <w:pPr>
        <w:spacing w:after="0" w:line="360" w:lineRule="auto"/>
        <w:jc w:val="both"/>
        <w:rPr>
          <w:rFonts w:ascii="Berlin Sans FB" w:hAnsi="Berlin Sans FB"/>
          <w:sz w:val="24"/>
          <w:szCs w:val="24"/>
        </w:rPr>
      </w:pPr>
      <w:r w:rsidRPr="00200C76">
        <w:rPr>
          <w:rFonts w:ascii="Berlin Sans FB" w:hAnsi="Berlin Sans FB"/>
          <w:sz w:val="24"/>
          <w:szCs w:val="24"/>
        </w:rPr>
        <w:t>As the value of a tumor marker is not significantly related to the size of the tumor, its metastasis, lymph nodes state, or capsular penetration, tumor markers are of limited use in staging of cancer.</w:t>
      </w:r>
    </w:p>
    <w:p w14:paraId="6FB426FB" w14:textId="77777777" w:rsidR="009B6437" w:rsidRPr="00567D87" w:rsidRDefault="009D4F57" w:rsidP="00BB3EF8">
      <w:pPr>
        <w:spacing w:after="0" w:line="360" w:lineRule="auto"/>
        <w:jc w:val="both"/>
        <w:rPr>
          <w:rFonts w:ascii="Berlin Sans FB" w:hAnsi="Berlin Sans FB"/>
          <w:sz w:val="24"/>
          <w:szCs w:val="24"/>
          <w:u w:val="single"/>
        </w:rPr>
      </w:pPr>
      <w:r w:rsidRPr="00567D87">
        <w:rPr>
          <w:rFonts w:ascii="Berlin Sans FB" w:hAnsi="Berlin Sans FB"/>
          <w:sz w:val="24"/>
          <w:szCs w:val="24"/>
          <w:u w:val="single"/>
        </w:rPr>
        <w:t xml:space="preserve">8- </w:t>
      </w:r>
      <w:r w:rsidR="009B6437" w:rsidRPr="00567D87">
        <w:rPr>
          <w:rFonts w:ascii="Berlin Sans FB" w:hAnsi="Berlin Sans FB"/>
          <w:sz w:val="24"/>
          <w:szCs w:val="24"/>
          <w:u w:val="single"/>
        </w:rPr>
        <w:t>Localizing tumor</w:t>
      </w:r>
      <w:r w:rsidRPr="00567D87">
        <w:rPr>
          <w:rFonts w:ascii="Berlin Sans FB" w:hAnsi="Berlin Sans FB"/>
          <w:sz w:val="24"/>
          <w:szCs w:val="24"/>
          <w:u w:val="single"/>
        </w:rPr>
        <w:t xml:space="preserve"> </w:t>
      </w:r>
      <w:r w:rsidR="009B6437" w:rsidRPr="00567D87">
        <w:rPr>
          <w:rFonts w:ascii="Berlin Sans FB" w:hAnsi="Berlin Sans FB"/>
          <w:sz w:val="24"/>
          <w:szCs w:val="24"/>
          <w:u w:val="single"/>
        </w:rPr>
        <w:t>and directing</w:t>
      </w:r>
      <w:r w:rsidRPr="00567D87">
        <w:rPr>
          <w:rFonts w:ascii="Berlin Sans FB" w:hAnsi="Berlin Sans FB"/>
          <w:sz w:val="24"/>
          <w:szCs w:val="24"/>
          <w:u w:val="single"/>
        </w:rPr>
        <w:t xml:space="preserve"> </w:t>
      </w:r>
      <w:r w:rsidR="009B6437" w:rsidRPr="00567D87">
        <w:rPr>
          <w:rFonts w:ascii="Berlin Sans FB" w:hAnsi="Berlin Sans FB"/>
          <w:sz w:val="24"/>
          <w:szCs w:val="24"/>
          <w:u w:val="single"/>
        </w:rPr>
        <w:t>radiotherapeutic</w:t>
      </w:r>
      <w:r w:rsidRPr="00567D87">
        <w:rPr>
          <w:rFonts w:ascii="Berlin Sans FB" w:hAnsi="Berlin Sans FB"/>
          <w:sz w:val="24"/>
          <w:szCs w:val="24"/>
          <w:u w:val="single"/>
        </w:rPr>
        <w:t xml:space="preserve"> </w:t>
      </w:r>
      <w:r w:rsidR="009B6437" w:rsidRPr="00567D87">
        <w:rPr>
          <w:rFonts w:ascii="Berlin Sans FB" w:hAnsi="Berlin Sans FB"/>
          <w:sz w:val="24"/>
          <w:szCs w:val="24"/>
          <w:u w:val="single"/>
        </w:rPr>
        <w:t>agents</w:t>
      </w:r>
    </w:p>
    <w:p w14:paraId="6D48670A" w14:textId="77777777" w:rsidR="009D4F57" w:rsidRPr="00200C76" w:rsidRDefault="009D4F57"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Only few tumor </w:t>
      </w:r>
      <w:r w:rsidR="000C3C88" w:rsidRPr="00200C76">
        <w:rPr>
          <w:rFonts w:ascii="Berlin Sans FB" w:hAnsi="Berlin Sans FB"/>
          <w:sz w:val="24"/>
          <w:szCs w:val="24"/>
        </w:rPr>
        <w:t>markers</w:t>
      </w:r>
      <w:r w:rsidRPr="00200C76">
        <w:rPr>
          <w:rFonts w:ascii="Berlin Sans FB" w:hAnsi="Berlin Sans FB"/>
          <w:sz w:val="24"/>
          <w:szCs w:val="24"/>
        </w:rPr>
        <w:t xml:space="preserve"> are applicable for this use.</w:t>
      </w:r>
    </w:p>
    <w:p w14:paraId="6EA5350D" w14:textId="77777777" w:rsidR="000C3C88" w:rsidRPr="00567D87" w:rsidRDefault="000C3C88" w:rsidP="00BB3EF8">
      <w:pPr>
        <w:spacing w:after="0" w:line="360" w:lineRule="auto"/>
        <w:jc w:val="both"/>
        <w:rPr>
          <w:rFonts w:ascii="Berlin Sans FB" w:hAnsi="Berlin Sans FB"/>
          <w:sz w:val="24"/>
          <w:szCs w:val="24"/>
          <w:u w:val="single"/>
        </w:rPr>
      </w:pPr>
      <w:r w:rsidRPr="00567D87">
        <w:rPr>
          <w:rFonts w:ascii="Berlin Sans FB" w:hAnsi="Berlin Sans FB"/>
          <w:sz w:val="24"/>
          <w:szCs w:val="24"/>
          <w:u w:val="single"/>
        </w:rPr>
        <w:t>9- Detecting tumor recurrence or remission</w:t>
      </w:r>
    </w:p>
    <w:p w14:paraId="52F12790" w14:textId="77777777" w:rsidR="00DF2BFF" w:rsidRPr="00200C76" w:rsidRDefault="00746397" w:rsidP="00BB3EF8">
      <w:pPr>
        <w:spacing w:after="0" w:line="360" w:lineRule="auto"/>
        <w:jc w:val="both"/>
        <w:rPr>
          <w:rFonts w:ascii="Berlin Sans FB" w:hAnsi="Berlin Sans FB"/>
          <w:sz w:val="24"/>
          <w:szCs w:val="24"/>
          <w:rtl/>
        </w:rPr>
      </w:pPr>
      <w:r w:rsidRPr="00200C76">
        <w:rPr>
          <w:rFonts w:ascii="Berlin Sans FB" w:hAnsi="Berlin Sans FB"/>
          <w:sz w:val="24"/>
          <w:szCs w:val="24"/>
        </w:rPr>
        <w:t>Despite the importance of using biomarkers to detect cancer relapse, current markers are limited by the following:</w:t>
      </w:r>
    </w:p>
    <w:p w14:paraId="08879243" w14:textId="77777777" w:rsidR="00F74A2C" w:rsidRPr="00200C76" w:rsidRDefault="00F74A2C" w:rsidP="00BB3EF8">
      <w:pPr>
        <w:spacing w:after="0" w:line="360" w:lineRule="auto"/>
        <w:jc w:val="both"/>
        <w:rPr>
          <w:rFonts w:ascii="Berlin Sans FB" w:hAnsi="Berlin Sans FB"/>
          <w:sz w:val="24"/>
          <w:szCs w:val="24"/>
        </w:rPr>
      </w:pPr>
      <w:r w:rsidRPr="00200C76">
        <w:rPr>
          <w:rFonts w:ascii="Berlin Sans FB" w:hAnsi="Berlin Sans FB"/>
          <w:sz w:val="24"/>
          <w:szCs w:val="24"/>
        </w:rPr>
        <w:t>A- In certain groups of patients, biomarkers are not produced and do not detect relapses.</w:t>
      </w:r>
    </w:p>
    <w:p w14:paraId="5402CABD" w14:textId="77777777" w:rsidR="00746397" w:rsidRPr="00200C76" w:rsidRDefault="00183C02"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B- </w:t>
      </w:r>
      <w:r w:rsidR="00746397" w:rsidRPr="00200C76">
        <w:rPr>
          <w:rFonts w:ascii="Berlin Sans FB" w:hAnsi="Berlin Sans FB"/>
          <w:sz w:val="24"/>
          <w:szCs w:val="24"/>
        </w:rPr>
        <w:t>Therapies for treating recurrent disease are not effective at present.</w:t>
      </w:r>
    </w:p>
    <w:p w14:paraId="0A28898F" w14:textId="77777777" w:rsidR="00746397" w:rsidRPr="00200C76" w:rsidRDefault="00183C02" w:rsidP="00BB3EF8">
      <w:pPr>
        <w:spacing w:after="0" w:line="360" w:lineRule="auto"/>
        <w:jc w:val="both"/>
        <w:rPr>
          <w:rFonts w:ascii="Berlin Sans FB" w:hAnsi="Berlin Sans FB"/>
          <w:sz w:val="24"/>
          <w:szCs w:val="24"/>
        </w:rPr>
      </w:pPr>
      <w:r w:rsidRPr="00200C76">
        <w:rPr>
          <w:rFonts w:ascii="Berlin Sans FB" w:hAnsi="Berlin Sans FB"/>
          <w:sz w:val="24"/>
          <w:szCs w:val="24"/>
        </w:rPr>
        <w:t>C-</w:t>
      </w:r>
      <w:r w:rsidR="00746397" w:rsidRPr="00200C76">
        <w:rPr>
          <w:rFonts w:ascii="Berlin Sans FB" w:hAnsi="Berlin Sans FB"/>
          <w:sz w:val="24"/>
          <w:szCs w:val="24"/>
        </w:rPr>
        <w:t>Sometimes biomarkers provide misleading information (e.g., clinical</w:t>
      </w:r>
      <w:r w:rsidR="00F74A2C" w:rsidRPr="00200C76">
        <w:rPr>
          <w:rFonts w:ascii="Berlin Sans FB" w:hAnsi="Berlin Sans FB"/>
          <w:sz w:val="24"/>
          <w:szCs w:val="24"/>
        </w:rPr>
        <w:t xml:space="preserve"> </w:t>
      </w:r>
      <w:r w:rsidR="00746397" w:rsidRPr="00200C76">
        <w:rPr>
          <w:rFonts w:ascii="Berlin Sans FB" w:hAnsi="Berlin Sans FB"/>
          <w:sz w:val="24"/>
          <w:szCs w:val="24"/>
        </w:rPr>
        <w:t>relapses occur without biomarker elevation, or biomarker is elevated</w:t>
      </w:r>
      <w:r w:rsidR="00F74A2C" w:rsidRPr="00200C76">
        <w:rPr>
          <w:rFonts w:ascii="Berlin Sans FB" w:hAnsi="Berlin Sans FB"/>
          <w:sz w:val="24"/>
          <w:szCs w:val="24"/>
        </w:rPr>
        <w:t xml:space="preserve"> </w:t>
      </w:r>
      <w:r w:rsidR="00746397" w:rsidRPr="00200C76">
        <w:rPr>
          <w:rFonts w:ascii="Berlin Sans FB" w:hAnsi="Berlin Sans FB"/>
          <w:sz w:val="24"/>
          <w:szCs w:val="24"/>
        </w:rPr>
        <w:t>nonspecifically, without progressive disease, leading to overtreatment</w:t>
      </w:r>
      <w:r w:rsidR="00F74A2C" w:rsidRPr="00200C76">
        <w:rPr>
          <w:rFonts w:ascii="Berlin Sans FB" w:hAnsi="Berlin Sans FB"/>
          <w:sz w:val="24"/>
          <w:szCs w:val="24"/>
        </w:rPr>
        <w:t xml:space="preserve"> </w:t>
      </w:r>
      <w:r w:rsidR="00746397" w:rsidRPr="00200C76">
        <w:rPr>
          <w:rFonts w:ascii="Berlin Sans FB" w:hAnsi="Berlin Sans FB"/>
          <w:sz w:val="24"/>
          <w:szCs w:val="24"/>
        </w:rPr>
        <w:t>or discontinuation of a current and successful treatment protocol).</w:t>
      </w:r>
    </w:p>
    <w:p w14:paraId="5031DEB5" w14:textId="77777777" w:rsidR="00E601F3" w:rsidRPr="00200C76" w:rsidRDefault="00E601F3" w:rsidP="00BB3EF8">
      <w:pPr>
        <w:spacing w:after="0" w:line="360" w:lineRule="auto"/>
        <w:jc w:val="both"/>
        <w:rPr>
          <w:rFonts w:ascii="Berlin Sans FB" w:hAnsi="Berlin Sans FB"/>
          <w:sz w:val="24"/>
          <w:szCs w:val="24"/>
        </w:rPr>
      </w:pPr>
    </w:p>
    <w:p w14:paraId="3E30A1AE" w14:textId="77777777" w:rsidR="00357178" w:rsidRPr="00200C76" w:rsidRDefault="00357178" w:rsidP="00BB3EF8">
      <w:pPr>
        <w:spacing w:after="0" w:line="360" w:lineRule="auto"/>
        <w:jc w:val="both"/>
        <w:rPr>
          <w:rFonts w:ascii="Berlin Sans FB" w:hAnsi="Berlin Sans FB"/>
          <w:b/>
          <w:bCs/>
          <w:i/>
          <w:iCs/>
          <w:sz w:val="24"/>
          <w:szCs w:val="24"/>
        </w:rPr>
      </w:pPr>
    </w:p>
    <w:p w14:paraId="6AB7688D" w14:textId="77777777" w:rsidR="00357178" w:rsidRPr="00567D87" w:rsidRDefault="00357178" w:rsidP="00567D87">
      <w:pPr>
        <w:shd w:val="clear" w:color="auto" w:fill="BFBFBF" w:themeFill="background1" w:themeFillShade="BF"/>
        <w:spacing w:after="0" w:line="360" w:lineRule="auto"/>
        <w:jc w:val="both"/>
        <w:rPr>
          <w:rFonts w:ascii="Berlin Sans FB" w:hAnsi="Berlin Sans FB"/>
          <w:sz w:val="28"/>
          <w:szCs w:val="28"/>
        </w:rPr>
      </w:pPr>
      <w:r w:rsidRPr="00567D87">
        <w:rPr>
          <w:rFonts w:ascii="Berlin Sans FB" w:hAnsi="Berlin Sans FB"/>
          <w:sz w:val="28"/>
          <w:szCs w:val="28"/>
        </w:rPr>
        <w:t>Groups of tumor markers</w:t>
      </w:r>
    </w:p>
    <w:p w14:paraId="2A7C03C2" w14:textId="77777777" w:rsidR="00567D87" w:rsidRDefault="00567D87" w:rsidP="00567D87">
      <w:pPr>
        <w:shd w:val="clear" w:color="auto" w:fill="FFFFFF" w:themeFill="background1"/>
        <w:spacing w:after="0" w:line="360" w:lineRule="auto"/>
        <w:jc w:val="both"/>
        <w:rPr>
          <w:rFonts w:ascii="Berlin Sans FB" w:hAnsi="Berlin Sans FB"/>
          <w:sz w:val="24"/>
          <w:szCs w:val="24"/>
        </w:rPr>
      </w:pPr>
    </w:p>
    <w:p w14:paraId="1932C8FC" w14:textId="51AE6596" w:rsidR="00357178" w:rsidRPr="00567D87" w:rsidRDefault="00357178" w:rsidP="00567D87">
      <w:pPr>
        <w:shd w:val="clear" w:color="auto" w:fill="FFFFFF" w:themeFill="background1"/>
        <w:spacing w:after="0" w:line="360" w:lineRule="auto"/>
        <w:jc w:val="both"/>
        <w:rPr>
          <w:rFonts w:ascii="Berlin Sans FB" w:hAnsi="Berlin Sans FB"/>
          <w:sz w:val="24"/>
          <w:szCs w:val="24"/>
        </w:rPr>
      </w:pPr>
      <w:r w:rsidRPr="00567D87">
        <w:rPr>
          <w:rFonts w:ascii="Berlin Sans FB" w:hAnsi="Berlin Sans FB"/>
          <w:sz w:val="24"/>
          <w:szCs w:val="24"/>
          <w:highlight w:val="lightGray"/>
        </w:rPr>
        <w:t>I- Enzymes</w:t>
      </w:r>
    </w:p>
    <w:p w14:paraId="4C552444" w14:textId="77777777" w:rsidR="00A4487D" w:rsidRPr="00200C76" w:rsidRDefault="00A4487D" w:rsidP="00BB3EF8">
      <w:pPr>
        <w:spacing w:after="0" w:line="360" w:lineRule="auto"/>
        <w:jc w:val="both"/>
        <w:rPr>
          <w:rFonts w:ascii="Berlin Sans FB" w:hAnsi="Berlin Sans FB"/>
          <w:sz w:val="24"/>
          <w:szCs w:val="24"/>
        </w:rPr>
      </w:pPr>
      <w:r w:rsidRPr="00200C76">
        <w:rPr>
          <w:rFonts w:ascii="Berlin Sans FB" w:hAnsi="Berlin Sans FB"/>
          <w:sz w:val="24"/>
          <w:szCs w:val="24"/>
        </w:rPr>
        <w:t>Enzymes are among the first groups of tumor markers that have been discovered. Only few enzymes have enough sensitivity and specificity to be used as a tumor marker.</w:t>
      </w:r>
    </w:p>
    <w:p w14:paraId="074C4AEF" w14:textId="77777777" w:rsidR="00C55AEB" w:rsidRPr="00200C76" w:rsidRDefault="00C55AEB" w:rsidP="00BB3EF8">
      <w:pPr>
        <w:spacing w:after="0" w:line="360" w:lineRule="auto"/>
        <w:jc w:val="both"/>
        <w:rPr>
          <w:rFonts w:ascii="Berlin Sans FB" w:hAnsi="Berlin Sans FB"/>
          <w:sz w:val="24"/>
          <w:szCs w:val="24"/>
        </w:rPr>
      </w:pPr>
    </w:p>
    <w:p w14:paraId="14E374FD" w14:textId="77777777" w:rsidR="00C55AEB" w:rsidRPr="00567D87" w:rsidRDefault="00C55AEB" w:rsidP="00BB3EF8">
      <w:pPr>
        <w:spacing w:after="0" w:line="360" w:lineRule="auto"/>
        <w:jc w:val="both"/>
        <w:rPr>
          <w:rFonts w:ascii="Berlin Sans FB" w:hAnsi="Berlin Sans FB"/>
          <w:sz w:val="24"/>
          <w:szCs w:val="24"/>
          <w:u w:val="single"/>
        </w:rPr>
      </w:pPr>
      <w:r w:rsidRPr="00567D87">
        <w:rPr>
          <w:rFonts w:ascii="Berlin Sans FB" w:hAnsi="Berlin Sans FB"/>
          <w:sz w:val="24"/>
          <w:szCs w:val="24"/>
          <w:u w:val="single"/>
        </w:rPr>
        <w:t>1- Alkaline phosphatase (ALP)</w:t>
      </w:r>
    </w:p>
    <w:p w14:paraId="750BD04B" w14:textId="77777777" w:rsidR="00C55AEB" w:rsidRPr="00200C76" w:rsidRDefault="00C55AEB" w:rsidP="00BB3EF8">
      <w:pPr>
        <w:spacing w:after="0" w:line="360" w:lineRule="auto"/>
        <w:jc w:val="both"/>
        <w:rPr>
          <w:rFonts w:ascii="Berlin Sans FB" w:hAnsi="Berlin Sans FB"/>
          <w:sz w:val="24"/>
          <w:szCs w:val="24"/>
        </w:rPr>
      </w:pPr>
      <w:r w:rsidRPr="00200C76">
        <w:rPr>
          <w:rFonts w:ascii="Berlin Sans FB" w:hAnsi="Berlin Sans FB"/>
          <w:sz w:val="24"/>
          <w:szCs w:val="24"/>
        </w:rPr>
        <w:t>The alkaline phosphatase in the sera of normal adults comes primarily from the liver. As a tumor marker, ALP is eleva</w:t>
      </w:r>
      <w:r w:rsidR="004C623D" w:rsidRPr="00200C76">
        <w:rPr>
          <w:rFonts w:ascii="Berlin Sans FB" w:hAnsi="Berlin Sans FB"/>
          <w:sz w:val="24"/>
          <w:szCs w:val="24"/>
        </w:rPr>
        <w:t>ted in:</w:t>
      </w:r>
    </w:p>
    <w:p w14:paraId="6142CAE6" w14:textId="77777777" w:rsidR="004C623D" w:rsidRPr="00200C76" w:rsidRDefault="004C623D" w:rsidP="00BB3EF8">
      <w:pPr>
        <w:spacing w:after="0" w:line="360" w:lineRule="auto"/>
        <w:jc w:val="both"/>
        <w:rPr>
          <w:rFonts w:ascii="Berlin Sans FB" w:hAnsi="Berlin Sans FB"/>
          <w:sz w:val="24"/>
          <w:szCs w:val="24"/>
        </w:rPr>
      </w:pPr>
      <w:r w:rsidRPr="00200C76">
        <w:rPr>
          <w:rFonts w:ascii="Berlin Sans FB" w:hAnsi="Berlin Sans FB"/>
          <w:sz w:val="24"/>
          <w:szCs w:val="24"/>
        </w:rPr>
        <w:t>1- primary or secondary liver cancer</w:t>
      </w:r>
    </w:p>
    <w:p w14:paraId="5A6ECAEB" w14:textId="77777777" w:rsidR="004C623D" w:rsidRPr="00200C76" w:rsidRDefault="004C623D" w:rsidP="00BB3EF8">
      <w:pPr>
        <w:spacing w:after="0" w:line="360" w:lineRule="auto"/>
        <w:jc w:val="both"/>
        <w:rPr>
          <w:rFonts w:ascii="Berlin Sans FB" w:hAnsi="Berlin Sans FB"/>
          <w:sz w:val="24"/>
          <w:szCs w:val="24"/>
        </w:rPr>
      </w:pPr>
      <w:r w:rsidRPr="00200C76">
        <w:rPr>
          <w:rFonts w:ascii="Berlin Sans FB" w:hAnsi="Berlin Sans FB"/>
          <w:sz w:val="24"/>
          <w:szCs w:val="24"/>
        </w:rPr>
        <w:t>2- bony metastasis (prostate or breast cancer)</w:t>
      </w:r>
    </w:p>
    <w:p w14:paraId="676B92C1" w14:textId="2A902A01" w:rsidR="00394A04" w:rsidRPr="00200C76" w:rsidRDefault="00394A04" w:rsidP="00BB3EF8">
      <w:pPr>
        <w:spacing w:after="0" w:line="360" w:lineRule="auto"/>
        <w:jc w:val="both"/>
        <w:rPr>
          <w:rFonts w:ascii="Berlin Sans FB" w:hAnsi="Berlin Sans FB"/>
          <w:sz w:val="24"/>
          <w:szCs w:val="24"/>
        </w:rPr>
      </w:pPr>
    </w:p>
    <w:p w14:paraId="19514D9C" w14:textId="77777777" w:rsidR="008C767A" w:rsidRPr="00200C76" w:rsidRDefault="008C767A" w:rsidP="00BB3EF8">
      <w:pPr>
        <w:spacing w:after="0" w:line="360" w:lineRule="auto"/>
        <w:jc w:val="both"/>
        <w:rPr>
          <w:rFonts w:ascii="Berlin Sans FB" w:hAnsi="Berlin Sans FB"/>
          <w:b/>
          <w:bCs/>
          <w:sz w:val="24"/>
          <w:szCs w:val="24"/>
          <w:highlight w:val="lightGray"/>
        </w:rPr>
      </w:pPr>
    </w:p>
    <w:p w14:paraId="5F1B298B" w14:textId="77777777" w:rsidR="00394A04" w:rsidRPr="00567D87" w:rsidRDefault="00394A04" w:rsidP="00BB3EF8">
      <w:pPr>
        <w:spacing w:after="0" w:line="360" w:lineRule="auto"/>
        <w:jc w:val="both"/>
        <w:rPr>
          <w:rFonts w:ascii="Berlin Sans FB" w:hAnsi="Berlin Sans FB"/>
          <w:sz w:val="24"/>
          <w:szCs w:val="24"/>
          <w:u w:val="single"/>
        </w:rPr>
      </w:pPr>
      <w:r w:rsidRPr="00567D87">
        <w:rPr>
          <w:rFonts w:ascii="Berlin Sans FB" w:hAnsi="Berlin Sans FB"/>
          <w:sz w:val="24"/>
          <w:szCs w:val="24"/>
          <w:u w:val="single"/>
        </w:rPr>
        <w:t>2- Lactate Dehydrogenase (LDH)</w:t>
      </w:r>
    </w:p>
    <w:p w14:paraId="3015AB77" w14:textId="71182632" w:rsidR="00394A04" w:rsidRPr="00200C76" w:rsidRDefault="00394A04" w:rsidP="006A61FE">
      <w:pPr>
        <w:spacing w:after="0" w:line="360" w:lineRule="auto"/>
        <w:jc w:val="both"/>
        <w:rPr>
          <w:rFonts w:ascii="Berlin Sans FB" w:hAnsi="Berlin Sans FB"/>
          <w:sz w:val="24"/>
          <w:szCs w:val="24"/>
        </w:rPr>
      </w:pPr>
      <w:r w:rsidRPr="00200C76">
        <w:rPr>
          <w:rFonts w:ascii="Berlin Sans FB" w:hAnsi="Berlin Sans FB"/>
          <w:sz w:val="24"/>
          <w:szCs w:val="24"/>
        </w:rPr>
        <w:t>LDH is an intracellular enzyme released to the circulation in case of cell damage.</w:t>
      </w:r>
      <w:r w:rsidR="003F08BE" w:rsidRPr="00200C76">
        <w:rPr>
          <w:rFonts w:ascii="Berlin Sans FB" w:hAnsi="Berlin Sans FB"/>
          <w:sz w:val="24"/>
          <w:szCs w:val="24"/>
        </w:rPr>
        <w:t xml:space="preserve"> Elevation of LDH in malignancy is rather nonspecific. It has been demonstrated in a variety of cancers, including liver cancer, non- Hodgkin’s lymphoma, acute leukemia</w:t>
      </w:r>
      <w:r w:rsidR="006A61FE">
        <w:rPr>
          <w:rFonts w:ascii="Berlin Sans FB" w:hAnsi="Berlin Sans FB"/>
          <w:sz w:val="24"/>
          <w:szCs w:val="24"/>
        </w:rPr>
        <w:t>.</w:t>
      </w:r>
    </w:p>
    <w:p w14:paraId="4A5FB245" w14:textId="77777777" w:rsidR="00A63368" w:rsidRPr="00200C76" w:rsidRDefault="00A63368" w:rsidP="00BB3EF8">
      <w:pPr>
        <w:spacing w:after="0" w:line="360" w:lineRule="auto"/>
        <w:jc w:val="both"/>
        <w:rPr>
          <w:rFonts w:ascii="Berlin Sans FB" w:hAnsi="Berlin Sans FB"/>
          <w:sz w:val="24"/>
          <w:szCs w:val="24"/>
        </w:rPr>
      </w:pPr>
    </w:p>
    <w:p w14:paraId="5446EA31" w14:textId="77777777" w:rsidR="00A63368" w:rsidRPr="006903FA" w:rsidRDefault="00A63368" w:rsidP="00BB3EF8">
      <w:pPr>
        <w:spacing w:after="0" w:line="360" w:lineRule="auto"/>
        <w:jc w:val="both"/>
        <w:rPr>
          <w:rFonts w:ascii="Berlin Sans FB" w:hAnsi="Berlin Sans FB"/>
          <w:sz w:val="24"/>
          <w:szCs w:val="24"/>
          <w:u w:val="single"/>
        </w:rPr>
      </w:pPr>
      <w:r w:rsidRPr="006903FA">
        <w:rPr>
          <w:rFonts w:ascii="Berlin Sans FB" w:hAnsi="Berlin Sans FB"/>
          <w:sz w:val="24"/>
          <w:szCs w:val="24"/>
          <w:u w:val="single"/>
        </w:rPr>
        <w:t>3- PSA</w:t>
      </w:r>
    </w:p>
    <w:p w14:paraId="3F932D92" w14:textId="77777777" w:rsidR="003E6F0C" w:rsidRPr="00200C76" w:rsidRDefault="00A63368" w:rsidP="00BB3EF8">
      <w:pPr>
        <w:spacing w:after="0" w:line="360" w:lineRule="auto"/>
        <w:jc w:val="both"/>
        <w:rPr>
          <w:rFonts w:ascii="Berlin Sans FB" w:hAnsi="Berlin Sans FB"/>
          <w:sz w:val="24"/>
          <w:szCs w:val="24"/>
        </w:rPr>
      </w:pPr>
      <w:r w:rsidRPr="00200C76">
        <w:rPr>
          <w:rFonts w:ascii="Berlin Sans FB" w:hAnsi="Berlin Sans FB"/>
          <w:sz w:val="24"/>
          <w:szCs w:val="24"/>
        </w:rPr>
        <w:t>Prostate cancer is the leading cancer in older men.  It is potentially curable by radical prostatectomy when detected early (organ confined). Therefore, early detection is important and PSA is widely used for this purpose. It is considered one of the most promising tumor markers available.</w:t>
      </w:r>
      <w:r w:rsidR="003E6F0C" w:rsidRPr="00200C76">
        <w:rPr>
          <w:rFonts w:ascii="Berlin Sans FB" w:hAnsi="Berlin Sans FB"/>
          <w:sz w:val="24"/>
          <w:szCs w:val="24"/>
        </w:rPr>
        <w:t xml:space="preserve"> </w:t>
      </w:r>
    </w:p>
    <w:p w14:paraId="0C4816BB" w14:textId="77777777" w:rsidR="00A63368" w:rsidRPr="00200C76" w:rsidRDefault="00270557" w:rsidP="00BB3EF8">
      <w:pPr>
        <w:spacing w:after="0" w:line="360" w:lineRule="auto"/>
        <w:jc w:val="both"/>
        <w:rPr>
          <w:rFonts w:ascii="Berlin Sans FB" w:hAnsi="Berlin Sans FB"/>
          <w:sz w:val="24"/>
          <w:szCs w:val="24"/>
        </w:rPr>
      </w:pPr>
      <w:r w:rsidRPr="00200C76">
        <w:rPr>
          <w:rFonts w:ascii="Berlin Sans FB" w:hAnsi="Berlin Sans FB"/>
          <w:sz w:val="24"/>
          <w:szCs w:val="24"/>
        </w:rPr>
        <w:t>PSA exists in two major forms in blood circulation, the free form and the protein bound form.</w:t>
      </w:r>
    </w:p>
    <w:p w14:paraId="449CAB7F" w14:textId="77777777" w:rsidR="00FE7745" w:rsidRPr="00200C76" w:rsidRDefault="00FE7745" w:rsidP="00BB3EF8">
      <w:pPr>
        <w:spacing w:after="0" w:line="360" w:lineRule="auto"/>
        <w:jc w:val="both"/>
        <w:rPr>
          <w:rFonts w:ascii="Berlin Sans FB" w:hAnsi="Berlin Sans FB"/>
          <w:b/>
          <w:bCs/>
          <w:sz w:val="24"/>
          <w:szCs w:val="24"/>
        </w:rPr>
      </w:pPr>
    </w:p>
    <w:p w14:paraId="496BFD61" w14:textId="77777777" w:rsidR="00FE7745" w:rsidRPr="006903FA" w:rsidRDefault="00FE7745" w:rsidP="00BB3EF8">
      <w:pPr>
        <w:spacing w:after="0" w:line="360" w:lineRule="auto"/>
        <w:jc w:val="both"/>
        <w:rPr>
          <w:rFonts w:ascii="Berlin Sans FB" w:hAnsi="Berlin Sans FB"/>
          <w:sz w:val="24"/>
          <w:szCs w:val="24"/>
        </w:rPr>
      </w:pPr>
      <w:r w:rsidRPr="006903FA">
        <w:rPr>
          <w:rFonts w:ascii="Berlin Sans FB" w:hAnsi="Berlin Sans FB"/>
          <w:sz w:val="24"/>
          <w:szCs w:val="24"/>
        </w:rPr>
        <w:t>Clinical Applications of PSA</w:t>
      </w:r>
    </w:p>
    <w:p w14:paraId="4EE44EB3" w14:textId="77777777" w:rsidR="00FE7745" w:rsidRPr="00200C76" w:rsidRDefault="00FE7745" w:rsidP="00BB3EF8">
      <w:pPr>
        <w:spacing w:after="0" w:line="360" w:lineRule="auto"/>
        <w:jc w:val="both"/>
        <w:rPr>
          <w:rFonts w:ascii="Berlin Sans FB" w:hAnsi="Berlin Sans FB"/>
          <w:sz w:val="24"/>
          <w:szCs w:val="24"/>
        </w:rPr>
      </w:pPr>
      <w:r w:rsidRPr="00200C76">
        <w:rPr>
          <w:rFonts w:ascii="Berlin Sans FB" w:hAnsi="Berlin Sans FB"/>
          <w:sz w:val="24"/>
          <w:szCs w:val="24"/>
        </w:rPr>
        <w:t>PSA is an extremely useful tumor marker and is used to detect and monitor treatment of prostate cancer.</w:t>
      </w:r>
    </w:p>
    <w:p w14:paraId="3E28393F" w14:textId="04BC44B9" w:rsidR="00B616A4" w:rsidRPr="006903FA" w:rsidRDefault="00FE7745" w:rsidP="006903FA">
      <w:pPr>
        <w:spacing w:after="0" w:line="360" w:lineRule="auto"/>
        <w:jc w:val="both"/>
        <w:rPr>
          <w:rFonts w:ascii="Berlin Sans FB" w:hAnsi="Berlin Sans FB"/>
          <w:i/>
          <w:iCs/>
          <w:sz w:val="24"/>
          <w:szCs w:val="24"/>
        </w:rPr>
      </w:pPr>
      <w:r w:rsidRPr="006903FA">
        <w:rPr>
          <w:rFonts w:ascii="Berlin Sans FB" w:hAnsi="Berlin Sans FB"/>
          <w:i/>
          <w:iCs/>
          <w:sz w:val="24"/>
          <w:szCs w:val="24"/>
        </w:rPr>
        <w:t>A- Screening and Early Detection of Prostate Cancer</w:t>
      </w:r>
    </w:p>
    <w:p w14:paraId="2828FB9B" w14:textId="77777777" w:rsidR="00B616A4" w:rsidRPr="006903FA" w:rsidRDefault="00B616A4" w:rsidP="00BB3EF8">
      <w:pPr>
        <w:spacing w:after="0" w:line="360" w:lineRule="auto"/>
        <w:jc w:val="both"/>
        <w:rPr>
          <w:rFonts w:ascii="Berlin Sans FB" w:hAnsi="Berlin Sans FB"/>
          <w:i/>
          <w:iCs/>
          <w:sz w:val="24"/>
          <w:szCs w:val="24"/>
        </w:rPr>
      </w:pPr>
      <w:r w:rsidRPr="006903FA">
        <w:rPr>
          <w:rFonts w:ascii="Berlin Sans FB" w:hAnsi="Berlin Sans FB"/>
          <w:i/>
          <w:iCs/>
          <w:sz w:val="24"/>
          <w:szCs w:val="24"/>
        </w:rPr>
        <w:t>B- Monitoring Treatment</w:t>
      </w:r>
    </w:p>
    <w:p w14:paraId="5F76E7ED" w14:textId="77777777" w:rsidR="004F17C7" w:rsidRPr="00200C76" w:rsidRDefault="004F17C7" w:rsidP="00BB3EF8">
      <w:pPr>
        <w:spacing w:after="0" w:line="360" w:lineRule="auto"/>
        <w:jc w:val="both"/>
        <w:rPr>
          <w:rFonts w:ascii="Berlin Sans FB" w:hAnsi="Berlin Sans FB"/>
          <w:sz w:val="24"/>
          <w:szCs w:val="24"/>
        </w:rPr>
      </w:pPr>
    </w:p>
    <w:p w14:paraId="6FAC4F14" w14:textId="77777777" w:rsidR="004F17C7" w:rsidRPr="00200C76" w:rsidRDefault="00D35F6D" w:rsidP="00BB3EF8">
      <w:pPr>
        <w:shd w:val="clear" w:color="auto" w:fill="D9D9D9" w:themeFill="background1" w:themeFillShade="D9"/>
        <w:spacing w:after="0" w:line="360" w:lineRule="auto"/>
        <w:jc w:val="both"/>
        <w:rPr>
          <w:rFonts w:ascii="Berlin Sans FB" w:hAnsi="Berlin Sans FB"/>
          <w:b/>
          <w:bCs/>
          <w:sz w:val="24"/>
          <w:szCs w:val="24"/>
        </w:rPr>
      </w:pPr>
      <w:r w:rsidRPr="00200C76">
        <w:rPr>
          <w:rFonts w:ascii="Berlin Sans FB" w:hAnsi="Berlin Sans FB"/>
          <w:b/>
          <w:bCs/>
          <w:sz w:val="24"/>
          <w:szCs w:val="24"/>
        </w:rPr>
        <w:t>I</w:t>
      </w:r>
      <w:r w:rsidR="007C79B3" w:rsidRPr="00200C76">
        <w:rPr>
          <w:rFonts w:ascii="Berlin Sans FB" w:hAnsi="Berlin Sans FB"/>
          <w:b/>
          <w:bCs/>
          <w:sz w:val="24"/>
          <w:szCs w:val="24"/>
        </w:rPr>
        <w:t>I</w:t>
      </w:r>
      <w:r w:rsidRPr="00200C76">
        <w:rPr>
          <w:rFonts w:ascii="Berlin Sans FB" w:hAnsi="Berlin Sans FB"/>
          <w:b/>
          <w:bCs/>
          <w:sz w:val="24"/>
          <w:szCs w:val="24"/>
        </w:rPr>
        <w:t xml:space="preserve">- </w:t>
      </w:r>
      <w:r w:rsidR="004F17C7" w:rsidRPr="00200C76">
        <w:rPr>
          <w:rFonts w:ascii="Berlin Sans FB" w:hAnsi="Berlin Sans FB"/>
          <w:b/>
          <w:bCs/>
          <w:sz w:val="24"/>
          <w:szCs w:val="24"/>
        </w:rPr>
        <w:t xml:space="preserve">Hormones </w:t>
      </w:r>
    </w:p>
    <w:p w14:paraId="4062A641" w14:textId="77777777" w:rsidR="004F17C7" w:rsidRPr="00200C76" w:rsidRDefault="004F17C7"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The production of hormones in cancer involves two separate routes. </w:t>
      </w:r>
    </w:p>
    <w:p w14:paraId="2390EC59" w14:textId="77777777" w:rsidR="00394A04" w:rsidRPr="00200C76" w:rsidRDefault="004F17C7"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First, the endocrine tissue that normally produces it can produce excess amounts of a hormone. Second, a hormone may be produced at a distant site by a nonendocrine tissue that normally does not produce the hormone. The latter condition is called </w:t>
      </w:r>
      <w:r w:rsidRPr="00200C76">
        <w:rPr>
          <w:rFonts w:ascii="Berlin Sans FB" w:hAnsi="Berlin Sans FB"/>
          <w:i/>
          <w:iCs/>
          <w:sz w:val="24"/>
          <w:szCs w:val="24"/>
        </w:rPr>
        <w:t>ectopic syndrome</w:t>
      </w:r>
      <w:r w:rsidRPr="00200C76">
        <w:rPr>
          <w:rFonts w:ascii="Berlin Sans FB" w:hAnsi="Berlin Sans FB"/>
          <w:sz w:val="24"/>
          <w:szCs w:val="24"/>
        </w:rPr>
        <w:t>.</w:t>
      </w:r>
    </w:p>
    <w:p w14:paraId="52D966E4" w14:textId="4FFFD408" w:rsidR="00E20FB0" w:rsidRPr="00200C76" w:rsidRDefault="00E20FB0" w:rsidP="00BB3EF8">
      <w:pPr>
        <w:spacing w:after="0" w:line="360" w:lineRule="auto"/>
        <w:jc w:val="both"/>
        <w:rPr>
          <w:rFonts w:ascii="Berlin Sans FB" w:hAnsi="Berlin Sans FB"/>
          <w:sz w:val="24"/>
          <w:szCs w:val="24"/>
        </w:rPr>
      </w:pPr>
    </w:p>
    <w:p w14:paraId="794D2984" w14:textId="77777777" w:rsidR="00787463" w:rsidRPr="00200C76" w:rsidRDefault="00787463" w:rsidP="00BB3EF8">
      <w:pPr>
        <w:spacing w:after="0" w:line="360" w:lineRule="auto"/>
        <w:jc w:val="both"/>
        <w:rPr>
          <w:rFonts w:ascii="Berlin Sans FB" w:hAnsi="Berlin Sans FB"/>
          <w:sz w:val="24"/>
          <w:szCs w:val="24"/>
        </w:rPr>
      </w:pPr>
      <w:r w:rsidRPr="00200C76">
        <w:rPr>
          <w:rFonts w:ascii="Berlin Sans FB" w:hAnsi="Berlin Sans FB"/>
          <w:sz w:val="24"/>
          <w:szCs w:val="24"/>
        </w:rPr>
        <w:t>Examples of hormones used as tumor markers include:</w:t>
      </w:r>
    </w:p>
    <w:p w14:paraId="203EB45A" w14:textId="77777777" w:rsidR="00787463" w:rsidRPr="006E3D99" w:rsidRDefault="00787463" w:rsidP="00BB3EF8">
      <w:pPr>
        <w:spacing w:after="0" w:line="360" w:lineRule="auto"/>
        <w:jc w:val="both"/>
        <w:rPr>
          <w:rFonts w:ascii="Berlin Sans FB" w:hAnsi="Berlin Sans FB"/>
          <w:sz w:val="24"/>
          <w:szCs w:val="24"/>
        </w:rPr>
      </w:pPr>
      <w:r w:rsidRPr="006E3D99">
        <w:rPr>
          <w:rFonts w:ascii="Berlin Sans FB" w:hAnsi="Berlin Sans FB"/>
          <w:sz w:val="24"/>
          <w:szCs w:val="24"/>
          <w:highlight w:val="lightGray"/>
        </w:rPr>
        <w:t>1- Calcitonin</w:t>
      </w:r>
    </w:p>
    <w:p w14:paraId="20999CDD" w14:textId="77A59817" w:rsidR="00787463" w:rsidRPr="00200C76" w:rsidRDefault="00787463" w:rsidP="00BB3EF8">
      <w:pPr>
        <w:spacing w:after="0" w:line="360" w:lineRule="auto"/>
        <w:jc w:val="both"/>
        <w:rPr>
          <w:rFonts w:ascii="Berlin Sans FB" w:hAnsi="Berlin Sans FB"/>
          <w:sz w:val="24"/>
          <w:szCs w:val="24"/>
        </w:rPr>
      </w:pPr>
      <w:r w:rsidRPr="00200C76">
        <w:rPr>
          <w:rFonts w:ascii="Berlin Sans FB" w:hAnsi="Berlin Sans FB"/>
          <w:sz w:val="24"/>
          <w:szCs w:val="24"/>
        </w:rPr>
        <w:t>Calcitonin is a polypeptide with 32 amino acids produced by C cells of the thyroid. Normally, it secreted in response to increased serum calcium, inhibits the release of calcium from bone and thus lowers the serum calcium concentration.</w:t>
      </w:r>
      <w:r w:rsidR="001C76DD">
        <w:rPr>
          <w:rFonts w:ascii="Berlin Sans FB" w:hAnsi="Berlin Sans FB"/>
          <w:sz w:val="24"/>
          <w:szCs w:val="24"/>
        </w:rPr>
        <w:t xml:space="preserve"> It</w:t>
      </w:r>
      <w:r w:rsidR="008E145C">
        <w:rPr>
          <w:rFonts w:ascii="Berlin Sans FB" w:hAnsi="Berlin Sans FB"/>
          <w:sz w:val="24"/>
          <w:szCs w:val="24"/>
        </w:rPr>
        <w:t>s concentration is elevated in medullary carcinoma of the thyroid.</w:t>
      </w:r>
      <w:bookmarkStart w:id="0" w:name="_GoBack"/>
      <w:bookmarkEnd w:id="0"/>
    </w:p>
    <w:p w14:paraId="73795275" w14:textId="77777777" w:rsidR="00855D39" w:rsidRPr="00200C76" w:rsidRDefault="00855D39" w:rsidP="00BB3EF8">
      <w:pPr>
        <w:spacing w:after="0" w:line="360" w:lineRule="auto"/>
        <w:jc w:val="both"/>
        <w:rPr>
          <w:rFonts w:ascii="Berlin Sans FB" w:hAnsi="Berlin Sans FB"/>
          <w:sz w:val="24"/>
          <w:szCs w:val="24"/>
        </w:rPr>
      </w:pPr>
    </w:p>
    <w:p w14:paraId="105D4419" w14:textId="77777777" w:rsidR="00855D39" w:rsidRPr="006E3D99" w:rsidRDefault="00F65670" w:rsidP="00BB3EF8">
      <w:pPr>
        <w:spacing w:after="0" w:line="360" w:lineRule="auto"/>
        <w:jc w:val="both"/>
        <w:rPr>
          <w:rFonts w:ascii="Berlin Sans FB" w:hAnsi="Berlin Sans FB"/>
          <w:sz w:val="24"/>
          <w:szCs w:val="24"/>
        </w:rPr>
      </w:pPr>
      <w:r w:rsidRPr="006E3D99">
        <w:rPr>
          <w:rFonts w:ascii="Berlin Sans FB" w:hAnsi="Berlin Sans FB"/>
          <w:sz w:val="24"/>
          <w:szCs w:val="24"/>
          <w:highlight w:val="lightGray"/>
        </w:rPr>
        <w:t>2- Human Chorionic Gonadotropin (</w:t>
      </w:r>
      <w:proofErr w:type="spellStart"/>
      <w:r w:rsidRPr="006E3D99">
        <w:rPr>
          <w:rFonts w:ascii="Berlin Sans FB" w:hAnsi="Berlin Sans FB"/>
          <w:sz w:val="24"/>
          <w:szCs w:val="24"/>
          <w:highlight w:val="lightGray"/>
        </w:rPr>
        <w:t>hCG</w:t>
      </w:r>
      <w:proofErr w:type="spellEnd"/>
      <w:r w:rsidRPr="006E3D99">
        <w:rPr>
          <w:rFonts w:ascii="Berlin Sans FB" w:hAnsi="Berlin Sans FB"/>
          <w:sz w:val="24"/>
          <w:szCs w:val="24"/>
          <w:highlight w:val="lightGray"/>
        </w:rPr>
        <w:t>)</w:t>
      </w:r>
    </w:p>
    <w:p w14:paraId="650A34A4" w14:textId="77777777" w:rsidR="00BE7975" w:rsidRPr="00200C76" w:rsidRDefault="00062CE5"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Basically, </w:t>
      </w:r>
      <w:proofErr w:type="spellStart"/>
      <w:r w:rsidRPr="00200C76">
        <w:rPr>
          <w:rFonts w:ascii="Berlin Sans FB" w:hAnsi="Berlin Sans FB"/>
          <w:sz w:val="24"/>
          <w:szCs w:val="24"/>
        </w:rPr>
        <w:t>hCG</w:t>
      </w:r>
      <w:proofErr w:type="spellEnd"/>
      <w:r w:rsidRPr="00200C76">
        <w:rPr>
          <w:rFonts w:ascii="Berlin Sans FB" w:hAnsi="Berlin Sans FB"/>
          <w:b/>
          <w:bCs/>
          <w:sz w:val="24"/>
          <w:szCs w:val="24"/>
        </w:rPr>
        <w:t xml:space="preserve"> </w:t>
      </w:r>
      <w:r w:rsidRPr="00200C76">
        <w:rPr>
          <w:rFonts w:ascii="Berlin Sans FB" w:hAnsi="Berlin Sans FB"/>
          <w:sz w:val="24"/>
          <w:szCs w:val="24"/>
        </w:rPr>
        <w:t>is used for diagnosis and monitoring pregnancy. It is a useful tumor marker for tumors of the placenta (trophoblastic tumors) and for some tumors of the testes.</w:t>
      </w:r>
    </w:p>
    <w:p w14:paraId="5392754F" w14:textId="77777777" w:rsidR="00126F72" w:rsidRPr="006E3D99" w:rsidRDefault="00126F72" w:rsidP="00BB3EF8">
      <w:pPr>
        <w:spacing w:after="0" w:line="360" w:lineRule="auto"/>
        <w:jc w:val="both"/>
        <w:rPr>
          <w:rFonts w:ascii="Berlin Sans FB" w:hAnsi="Berlin Sans FB"/>
          <w:sz w:val="24"/>
          <w:szCs w:val="24"/>
        </w:rPr>
      </w:pPr>
      <w:r w:rsidRPr="006E3D99">
        <w:rPr>
          <w:rFonts w:ascii="Berlin Sans FB" w:hAnsi="Berlin Sans FB"/>
          <w:sz w:val="24"/>
          <w:szCs w:val="24"/>
        </w:rPr>
        <w:t>Clinical Applications</w:t>
      </w:r>
    </w:p>
    <w:p w14:paraId="34AB2999" w14:textId="77777777" w:rsidR="00126F72" w:rsidRPr="00200C76" w:rsidRDefault="00504A42" w:rsidP="00BB3EF8">
      <w:pPr>
        <w:spacing w:after="0" w:line="360" w:lineRule="auto"/>
        <w:jc w:val="both"/>
        <w:rPr>
          <w:rFonts w:ascii="Berlin Sans FB" w:hAnsi="Berlin Sans FB"/>
          <w:sz w:val="24"/>
          <w:szCs w:val="24"/>
        </w:rPr>
      </w:pPr>
      <w:r w:rsidRPr="00200C76">
        <w:rPr>
          <w:rFonts w:ascii="Berlin Sans FB" w:hAnsi="Berlin Sans FB"/>
          <w:sz w:val="24"/>
          <w:szCs w:val="24"/>
        </w:rPr>
        <w:t>The upper reference limit in men and nonpregnant women is 5.0 IU/L.</w:t>
      </w:r>
    </w:p>
    <w:p w14:paraId="77E26CCA" w14:textId="77777777" w:rsidR="006E3D99" w:rsidRDefault="0010208E" w:rsidP="00BB3EF8">
      <w:pPr>
        <w:spacing w:after="0" w:line="360" w:lineRule="auto"/>
        <w:jc w:val="both"/>
        <w:rPr>
          <w:rFonts w:ascii="Berlin Sans FB" w:hAnsi="Berlin Sans FB"/>
          <w:sz w:val="24"/>
          <w:szCs w:val="24"/>
        </w:rPr>
      </w:pPr>
      <w:r w:rsidRPr="00200C76">
        <w:rPr>
          <w:rFonts w:ascii="Berlin Sans FB" w:hAnsi="Berlin Sans FB"/>
          <w:sz w:val="24"/>
          <w:szCs w:val="24"/>
        </w:rPr>
        <w:t>-</w:t>
      </w:r>
      <w:r w:rsidR="008F03DE" w:rsidRPr="00200C76">
        <w:rPr>
          <w:rFonts w:ascii="Berlin Sans FB" w:hAnsi="Berlin Sans FB"/>
          <w:sz w:val="24"/>
          <w:szCs w:val="24"/>
        </w:rPr>
        <w:t xml:space="preserve">Patients with trophoblastic tumors typically have elevated concentrations of </w:t>
      </w:r>
      <w:proofErr w:type="spellStart"/>
      <w:r w:rsidR="008F03DE" w:rsidRPr="00200C76">
        <w:rPr>
          <w:rFonts w:ascii="Berlin Sans FB" w:hAnsi="Berlin Sans FB"/>
          <w:sz w:val="24"/>
          <w:szCs w:val="24"/>
        </w:rPr>
        <w:t>hCG</w:t>
      </w:r>
      <w:proofErr w:type="spellEnd"/>
      <w:r w:rsidR="008F03DE" w:rsidRPr="00200C76">
        <w:rPr>
          <w:rFonts w:ascii="Berlin Sans FB" w:hAnsi="Berlin Sans FB"/>
          <w:sz w:val="24"/>
          <w:szCs w:val="24"/>
        </w:rPr>
        <w:t xml:space="preserve"> (&gt;1 million IU/L). </w:t>
      </w:r>
    </w:p>
    <w:p w14:paraId="25679A84" w14:textId="3D86CFE6" w:rsidR="008F03DE" w:rsidRPr="00200C76" w:rsidRDefault="0010208E" w:rsidP="00BB3EF8">
      <w:pPr>
        <w:spacing w:after="0" w:line="360" w:lineRule="auto"/>
        <w:jc w:val="both"/>
        <w:rPr>
          <w:rFonts w:ascii="Berlin Sans FB" w:hAnsi="Berlin Sans FB"/>
          <w:sz w:val="24"/>
          <w:szCs w:val="24"/>
        </w:rPr>
      </w:pPr>
      <w:r w:rsidRPr="00200C76">
        <w:rPr>
          <w:rFonts w:ascii="Berlin Sans FB" w:hAnsi="Berlin Sans FB"/>
          <w:sz w:val="24"/>
          <w:szCs w:val="24"/>
        </w:rPr>
        <w:t>-</w:t>
      </w:r>
      <w:r w:rsidR="008F03DE" w:rsidRPr="00200C76">
        <w:rPr>
          <w:rFonts w:ascii="Berlin Sans FB" w:hAnsi="Berlin Sans FB"/>
          <w:sz w:val="24"/>
          <w:szCs w:val="24"/>
        </w:rPr>
        <w:t xml:space="preserve">It is also elevated in 70% of those with </w:t>
      </w:r>
      <w:proofErr w:type="spellStart"/>
      <w:r w:rsidR="008F03DE" w:rsidRPr="00200C76">
        <w:rPr>
          <w:rFonts w:ascii="Berlin Sans FB" w:hAnsi="Berlin Sans FB"/>
          <w:sz w:val="24"/>
          <w:szCs w:val="24"/>
        </w:rPr>
        <w:t>nonseminomatous</w:t>
      </w:r>
      <w:proofErr w:type="spellEnd"/>
      <w:r w:rsidR="008F03DE" w:rsidRPr="00200C76">
        <w:rPr>
          <w:rFonts w:ascii="Berlin Sans FB" w:hAnsi="Berlin Sans FB"/>
          <w:sz w:val="24"/>
          <w:szCs w:val="24"/>
        </w:rPr>
        <w:t xml:space="preserve"> testicular germ cell tumors, and less frequently in those with seminoma.</w:t>
      </w:r>
    </w:p>
    <w:p w14:paraId="13AE75AF" w14:textId="50431AB6" w:rsidR="00D35F6D" w:rsidRDefault="00D35F6D" w:rsidP="00BB3EF8">
      <w:pPr>
        <w:spacing w:after="0" w:line="360" w:lineRule="auto"/>
        <w:jc w:val="both"/>
        <w:rPr>
          <w:rFonts w:ascii="Berlin Sans FB" w:hAnsi="Berlin Sans FB"/>
          <w:sz w:val="24"/>
          <w:szCs w:val="24"/>
        </w:rPr>
      </w:pPr>
    </w:p>
    <w:p w14:paraId="39648DFC" w14:textId="77777777" w:rsidR="006E3D99" w:rsidRPr="00200C76" w:rsidRDefault="006E3D99" w:rsidP="00BB3EF8">
      <w:pPr>
        <w:spacing w:after="0" w:line="360" w:lineRule="auto"/>
        <w:jc w:val="both"/>
        <w:rPr>
          <w:rFonts w:ascii="Berlin Sans FB" w:hAnsi="Berlin Sans FB"/>
          <w:sz w:val="24"/>
          <w:szCs w:val="24"/>
        </w:rPr>
      </w:pPr>
    </w:p>
    <w:p w14:paraId="26E56E5A" w14:textId="77777777" w:rsidR="00D35F6D" w:rsidRPr="00C74602" w:rsidRDefault="00D35F6D" w:rsidP="00BB3EF8">
      <w:pPr>
        <w:shd w:val="clear" w:color="auto" w:fill="D9D9D9" w:themeFill="background1" w:themeFillShade="D9"/>
        <w:spacing w:after="0" w:line="360" w:lineRule="auto"/>
        <w:jc w:val="both"/>
        <w:rPr>
          <w:rFonts w:ascii="Berlin Sans FB" w:hAnsi="Berlin Sans FB"/>
          <w:sz w:val="24"/>
          <w:szCs w:val="24"/>
        </w:rPr>
      </w:pPr>
      <w:r w:rsidRPr="00C74602">
        <w:rPr>
          <w:rFonts w:ascii="Berlin Sans FB" w:hAnsi="Berlin Sans FB"/>
          <w:sz w:val="24"/>
          <w:szCs w:val="24"/>
        </w:rPr>
        <w:t>II</w:t>
      </w:r>
      <w:r w:rsidR="007C79B3" w:rsidRPr="00C74602">
        <w:rPr>
          <w:rFonts w:ascii="Berlin Sans FB" w:hAnsi="Berlin Sans FB"/>
          <w:sz w:val="24"/>
          <w:szCs w:val="24"/>
        </w:rPr>
        <w:t>I</w:t>
      </w:r>
      <w:r w:rsidRPr="00C74602">
        <w:rPr>
          <w:rFonts w:ascii="Berlin Sans FB" w:hAnsi="Berlin Sans FB"/>
          <w:sz w:val="24"/>
          <w:szCs w:val="24"/>
        </w:rPr>
        <w:t>- Oncofetal antigens</w:t>
      </w:r>
    </w:p>
    <w:p w14:paraId="4AC739E0" w14:textId="77777777" w:rsidR="006C35F7" w:rsidRPr="00200C76" w:rsidRDefault="006C35F7" w:rsidP="00BB3EF8">
      <w:pPr>
        <w:spacing w:after="0" w:line="360" w:lineRule="auto"/>
        <w:jc w:val="both"/>
        <w:rPr>
          <w:rFonts w:ascii="Berlin Sans FB" w:hAnsi="Berlin Sans FB"/>
          <w:sz w:val="24"/>
          <w:szCs w:val="24"/>
        </w:rPr>
      </w:pPr>
      <w:r w:rsidRPr="00200C76">
        <w:rPr>
          <w:rFonts w:ascii="Berlin Sans FB" w:hAnsi="Berlin Sans FB"/>
          <w:sz w:val="24"/>
          <w:szCs w:val="24"/>
        </w:rPr>
        <w:t xml:space="preserve">Oncofetal antigens are proteins produced during fetal life. These proteins are present in high concentration in the sera of fetuses and decrease to low concentration or disappear after birth. </w:t>
      </w:r>
    </w:p>
    <w:p w14:paraId="580435A4" w14:textId="77777777" w:rsidR="000E1076" w:rsidRPr="00200C76" w:rsidRDefault="006C35F7" w:rsidP="00BB3EF8">
      <w:pPr>
        <w:spacing w:after="0" w:line="360" w:lineRule="auto"/>
        <w:jc w:val="both"/>
        <w:rPr>
          <w:rFonts w:ascii="Berlin Sans FB" w:hAnsi="Berlin Sans FB"/>
          <w:sz w:val="24"/>
          <w:szCs w:val="24"/>
          <w:rtl/>
        </w:rPr>
      </w:pPr>
      <w:r w:rsidRPr="00200C76">
        <w:rPr>
          <w:rFonts w:ascii="Berlin Sans FB" w:hAnsi="Berlin Sans FB"/>
          <w:sz w:val="24"/>
          <w:szCs w:val="24"/>
        </w:rPr>
        <w:t>In cancer patients, these proteins often reappear, revealing that certain genes are reactivated as the result of the malignant transformation of cells.</w:t>
      </w:r>
    </w:p>
    <w:p w14:paraId="348ACAAB" w14:textId="77777777" w:rsidR="009B6437" w:rsidRPr="00200C76" w:rsidRDefault="009B6437" w:rsidP="00BB3EF8">
      <w:pPr>
        <w:spacing w:after="0" w:line="360" w:lineRule="auto"/>
        <w:jc w:val="both"/>
        <w:rPr>
          <w:rFonts w:ascii="Berlin Sans FB" w:hAnsi="Berlin Sans FB"/>
          <w:sz w:val="24"/>
          <w:szCs w:val="24"/>
        </w:rPr>
      </w:pPr>
    </w:p>
    <w:p w14:paraId="4B8DBFC9" w14:textId="77777777" w:rsidR="00F46636" w:rsidRPr="00C74602" w:rsidRDefault="00F46636" w:rsidP="00BB3EF8">
      <w:pPr>
        <w:spacing w:after="0" w:line="360" w:lineRule="auto"/>
        <w:jc w:val="both"/>
        <w:rPr>
          <w:rFonts w:ascii="Berlin Sans FB" w:hAnsi="Berlin Sans FB"/>
          <w:sz w:val="24"/>
          <w:szCs w:val="24"/>
          <w:u w:val="single"/>
        </w:rPr>
      </w:pPr>
      <w:r w:rsidRPr="00C74602">
        <w:rPr>
          <w:rFonts w:ascii="Berlin Sans FB" w:hAnsi="Berlin Sans FB"/>
          <w:sz w:val="24"/>
          <w:szCs w:val="24"/>
          <w:u w:val="single"/>
        </w:rPr>
        <w:t xml:space="preserve">1- </w:t>
      </w:r>
      <w:r w:rsidRPr="00C74602">
        <w:rPr>
          <w:rFonts w:ascii="Calibri" w:hAnsi="Calibri" w:cs="Calibri"/>
          <w:sz w:val="24"/>
          <w:szCs w:val="24"/>
          <w:u w:val="single"/>
        </w:rPr>
        <w:t>α</w:t>
      </w:r>
      <w:r w:rsidRPr="00C74602">
        <w:rPr>
          <w:rFonts w:ascii="Berlin Sans FB" w:hAnsi="Berlin Sans FB"/>
          <w:sz w:val="24"/>
          <w:szCs w:val="24"/>
          <w:u w:val="single"/>
        </w:rPr>
        <w:t>-Fetoprotein</w:t>
      </w:r>
      <w:r w:rsidR="0012427F" w:rsidRPr="00C74602">
        <w:rPr>
          <w:rFonts w:ascii="Berlin Sans FB" w:hAnsi="Berlin Sans FB"/>
          <w:sz w:val="24"/>
          <w:szCs w:val="24"/>
          <w:u w:val="single"/>
        </w:rPr>
        <w:t xml:space="preserve"> (AFP)</w:t>
      </w:r>
    </w:p>
    <w:p w14:paraId="18036EAB" w14:textId="77777777" w:rsidR="00F46636" w:rsidRPr="00200C76" w:rsidRDefault="00C06677" w:rsidP="00BB3EF8">
      <w:pPr>
        <w:spacing w:after="0" w:line="360" w:lineRule="auto"/>
        <w:jc w:val="both"/>
        <w:rPr>
          <w:rFonts w:ascii="Berlin Sans FB" w:hAnsi="Berlin Sans FB"/>
          <w:sz w:val="24"/>
          <w:szCs w:val="24"/>
        </w:rPr>
      </w:pPr>
      <w:r w:rsidRPr="00200C76">
        <w:rPr>
          <w:rFonts w:ascii="Berlin Sans FB" w:hAnsi="Berlin Sans FB"/>
          <w:sz w:val="24"/>
          <w:szCs w:val="24"/>
        </w:rPr>
        <w:t>AFP is a marker for hepatocellular and germ cell (</w:t>
      </w:r>
      <w:proofErr w:type="spellStart"/>
      <w:r w:rsidRPr="00200C76">
        <w:rPr>
          <w:rFonts w:ascii="Berlin Sans FB" w:hAnsi="Berlin Sans FB"/>
          <w:sz w:val="24"/>
          <w:szCs w:val="24"/>
        </w:rPr>
        <w:t>nonseminoma</w:t>
      </w:r>
      <w:proofErr w:type="spellEnd"/>
      <w:r w:rsidRPr="00200C76">
        <w:rPr>
          <w:rFonts w:ascii="Berlin Sans FB" w:hAnsi="Berlin Sans FB"/>
          <w:sz w:val="24"/>
          <w:szCs w:val="24"/>
        </w:rPr>
        <w:t>) carcinoma.</w:t>
      </w:r>
    </w:p>
    <w:p w14:paraId="56B95822" w14:textId="77777777" w:rsidR="009B6437" w:rsidRPr="00C74602" w:rsidRDefault="0012427F" w:rsidP="00BB3EF8">
      <w:pPr>
        <w:spacing w:after="0" w:line="360" w:lineRule="auto"/>
        <w:jc w:val="both"/>
        <w:rPr>
          <w:rFonts w:ascii="Berlin Sans FB" w:hAnsi="Berlin Sans FB"/>
          <w:sz w:val="24"/>
          <w:szCs w:val="24"/>
        </w:rPr>
      </w:pPr>
      <w:r w:rsidRPr="00C74602">
        <w:rPr>
          <w:rFonts w:ascii="Berlin Sans FB" w:hAnsi="Berlin Sans FB"/>
          <w:sz w:val="24"/>
          <w:szCs w:val="24"/>
        </w:rPr>
        <w:t>Clinical Applications</w:t>
      </w:r>
    </w:p>
    <w:p w14:paraId="1F76EB2B" w14:textId="77777777" w:rsidR="0012427F" w:rsidRPr="00200C76" w:rsidRDefault="0012427F" w:rsidP="00BB3EF8">
      <w:pPr>
        <w:spacing w:after="0" w:line="360" w:lineRule="auto"/>
        <w:jc w:val="both"/>
        <w:rPr>
          <w:rFonts w:ascii="Berlin Sans FB" w:hAnsi="Berlin Sans FB"/>
          <w:sz w:val="24"/>
          <w:szCs w:val="24"/>
          <w:lang w:bidi="ar-IQ"/>
        </w:rPr>
      </w:pPr>
      <w:r w:rsidRPr="00200C76">
        <w:rPr>
          <w:rFonts w:ascii="Berlin Sans FB" w:hAnsi="Berlin Sans FB"/>
          <w:sz w:val="24"/>
          <w:szCs w:val="24"/>
        </w:rPr>
        <w:t>- AFP is physiologically elevated</w:t>
      </w:r>
      <w:r w:rsidRPr="00200C76">
        <w:rPr>
          <w:rFonts w:ascii="Berlin Sans FB" w:hAnsi="Berlin Sans FB"/>
          <w:sz w:val="24"/>
          <w:szCs w:val="24"/>
          <w:rtl/>
        </w:rPr>
        <w:t xml:space="preserve"> </w:t>
      </w:r>
      <w:r w:rsidRPr="00200C76">
        <w:rPr>
          <w:rFonts w:ascii="Berlin Sans FB" w:hAnsi="Berlin Sans FB"/>
          <w:sz w:val="24"/>
          <w:szCs w:val="24"/>
          <w:lang w:bidi="ar-IQ"/>
        </w:rPr>
        <w:t>during pregnancy, started at the 12</w:t>
      </w:r>
      <w:r w:rsidRPr="00200C76">
        <w:rPr>
          <w:rFonts w:ascii="Berlin Sans FB" w:hAnsi="Berlin Sans FB"/>
          <w:sz w:val="24"/>
          <w:szCs w:val="24"/>
          <w:vertAlign w:val="superscript"/>
          <w:lang w:bidi="ar-IQ"/>
        </w:rPr>
        <w:t>th</w:t>
      </w:r>
      <w:r w:rsidRPr="00200C76">
        <w:rPr>
          <w:rFonts w:ascii="Berlin Sans FB" w:hAnsi="Berlin Sans FB"/>
          <w:sz w:val="24"/>
          <w:szCs w:val="24"/>
          <w:lang w:bidi="ar-IQ"/>
        </w:rPr>
        <w:t xml:space="preserve"> week of gestation reaching its peak </w:t>
      </w:r>
      <w:r w:rsidR="00A82D82" w:rsidRPr="00200C76">
        <w:rPr>
          <w:rFonts w:ascii="Berlin Sans FB" w:hAnsi="Berlin Sans FB"/>
          <w:sz w:val="24"/>
          <w:szCs w:val="24"/>
          <w:lang w:bidi="ar-IQ"/>
        </w:rPr>
        <w:t>at the 14</w:t>
      </w:r>
      <w:r w:rsidR="00A82D82" w:rsidRPr="00200C76">
        <w:rPr>
          <w:rFonts w:ascii="Berlin Sans FB" w:hAnsi="Berlin Sans FB"/>
          <w:sz w:val="24"/>
          <w:szCs w:val="24"/>
          <w:vertAlign w:val="superscript"/>
          <w:lang w:bidi="ar-IQ"/>
        </w:rPr>
        <w:t>th</w:t>
      </w:r>
      <w:r w:rsidR="00A82D82" w:rsidRPr="00200C76">
        <w:rPr>
          <w:rFonts w:ascii="Berlin Sans FB" w:hAnsi="Berlin Sans FB"/>
          <w:sz w:val="24"/>
          <w:szCs w:val="24"/>
          <w:lang w:bidi="ar-IQ"/>
        </w:rPr>
        <w:t xml:space="preserve"> week.</w:t>
      </w:r>
    </w:p>
    <w:p w14:paraId="302889CB" w14:textId="77777777" w:rsidR="00A82D82" w:rsidRPr="00200C76" w:rsidRDefault="00A82D82"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 Significant elevation of AFP occurs in hepatocellular carcinoma (HCC).</w:t>
      </w:r>
    </w:p>
    <w:p w14:paraId="1E3AFAED" w14:textId="77777777" w:rsidR="00A82D82" w:rsidRPr="00200C76" w:rsidRDefault="00A82D82"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 Minimal elevation is seen in early HCC, hepatitis, or liver cirrhosis.</w:t>
      </w:r>
    </w:p>
    <w:p w14:paraId="543A791D" w14:textId="77777777" w:rsidR="00FC372B" w:rsidRPr="00200C76" w:rsidRDefault="00FC372B" w:rsidP="00BB3EF8">
      <w:pPr>
        <w:spacing w:after="0" w:line="360" w:lineRule="auto"/>
        <w:jc w:val="both"/>
        <w:rPr>
          <w:rFonts w:ascii="Berlin Sans FB" w:hAnsi="Berlin Sans FB"/>
          <w:sz w:val="24"/>
          <w:szCs w:val="24"/>
          <w:lang w:bidi="ar-IQ"/>
        </w:rPr>
      </w:pPr>
    </w:p>
    <w:p w14:paraId="62452A4B" w14:textId="77777777" w:rsidR="00FC372B" w:rsidRPr="00C74602" w:rsidRDefault="00FC372B" w:rsidP="00BB3EF8">
      <w:pPr>
        <w:spacing w:after="0" w:line="360" w:lineRule="auto"/>
        <w:jc w:val="both"/>
        <w:rPr>
          <w:rFonts w:ascii="Berlin Sans FB" w:hAnsi="Berlin Sans FB"/>
          <w:sz w:val="24"/>
          <w:szCs w:val="24"/>
          <w:u w:val="single"/>
          <w:lang w:bidi="ar-IQ"/>
        </w:rPr>
      </w:pPr>
      <w:r w:rsidRPr="00C74602">
        <w:rPr>
          <w:rFonts w:ascii="Berlin Sans FB" w:hAnsi="Berlin Sans FB"/>
          <w:sz w:val="24"/>
          <w:szCs w:val="24"/>
          <w:u w:val="single"/>
          <w:lang w:bidi="ar-IQ"/>
        </w:rPr>
        <w:t>2- Carcinoembryonic antigen (CEA)</w:t>
      </w:r>
    </w:p>
    <w:p w14:paraId="12747A82" w14:textId="77777777" w:rsidR="00040B32" w:rsidRPr="00200C76" w:rsidRDefault="00040B32"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CEA is a marker for colorectal, gastrointestinal, lung, and breast carcinoma</w:t>
      </w:r>
      <w:r w:rsidR="00934C7E" w:rsidRPr="00200C76">
        <w:rPr>
          <w:rFonts w:ascii="Berlin Sans FB" w:hAnsi="Berlin Sans FB"/>
          <w:sz w:val="24"/>
          <w:szCs w:val="24"/>
          <w:lang w:bidi="ar-IQ"/>
        </w:rPr>
        <w:t>,</w:t>
      </w:r>
      <w:r w:rsidR="005075DD" w:rsidRPr="00200C76">
        <w:rPr>
          <w:rFonts w:ascii="Berlin Sans FB" w:hAnsi="Berlin Sans FB"/>
          <w:sz w:val="24"/>
          <w:szCs w:val="24"/>
          <w:lang w:bidi="ar-IQ"/>
        </w:rPr>
        <w:t xml:space="preserve"> </w:t>
      </w:r>
      <w:r w:rsidR="00934C7E" w:rsidRPr="00200C76">
        <w:rPr>
          <w:rFonts w:ascii="Berlin Sans FB" w:hAnsi="Berlin Sans FB"/>
          <w:sz w:val="24"/>
          <w:szCs w:val="24"/>
          <w:lang w:bidi="ar-IQ"/>
        </w:rPr>
        <w:t>but because of significant false positive and false negative results it is not used for screening.</w:t>
      </w:r>
      <w:r w:rsidR="00F13B54" w:rsidRPr="00200C76">
        <w:rPr>
          <w:rFonts w:ascii="Berlin Sans FB" w:hAnsi="Berlin Sans FB" w:cs="MinionPro-Regular"/>
        </w:rPr>
        <w:t xml:space="preserve"> </w:t>
      </w:r>
      <w:r w:rsidR="00F13B54" w:rsidRPr="00200C76">
        <w:rPr>
          <w:rFonts w:ascii="Berlin Sans FB" w:hAnsi="Berlin Sans FB"/>
          <w:sz w:val="24"/>
          <w:szCs w:val="24"/>
          <w:lang w:bidi="ar-IQ"/>
        </w:rPr>
        <w:t>CEA testing may be useful as an adjunct to clinical staging. Persistently elevated concentrations that are 5 to 10 times the upper reference limit strongly suggest the presence of colon cancer.</w:t>
      </w:r>
    </w:p>
    <w:p w14:paraId="198C78FD" w14:textId="77777777" w:rsidR="00C03FD4" w:rsidRPr="00200C76" w:rsidRDefault="00C03FD4"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After successful initial therapy, CEA concentrations decline.  Rising CEA concentrations may indicate recurrence of disease. The lead time from CEA elevation to clinical recurrence is about 5 months.</w:t>
      </w:r>
    </w:p>
    <w:p w14:paraId="40266048" w14:textId="77777777" w:rsidR="004A0CF2" w:rsidRPr="00200C76" w:rsidRDefault="004A0CF2" w:rsidP="00BB3EF8">
      <w:pPr>
        <w:spacing w:after="0" w:line="360" w:lineRule="auto"/>
        <w:jc w:val="both"/>
        <w:rPr>
          <w:rFonts w:ascii="Berlin Sans FB" w:hAnsi="Berlin Sans FB"/>
          <w:sz w:val="24"/>
          <w:szCs w:val="24"/>
          <w:lang w:bidi="ar-IQ"/>
        </w:rPr>
      </w:pPr>
    </w:p>
    <w:p w14:paraId="1B4889EB" w14:textId="77777777" w:rsidR="0072615B" w:rsidRPr="00B75B19" w:rsidRDefault="007C79B3" w:rsidP="00BB3EF8">
      <w:pPr>
        <w:shd w:val="clear" w:color="auto" w:fill="D9D9D9" w:themeFill="background1" w:themeFillShade="D9"/>
        <w:spacing w:after="0" w:line="360" w:lineRule="auto"/>
        <w:jc w:val="both"/>
        <w:rPr>
          <w:rFonts w:ascii="Berlin Sans FB" w:hAnsi="Berlin Sans FB"/>
          <w:sz w:val="24"/>
          <w:szCs w:val="24"/>
          <w:lang w:bidi="ar-IQ"/>
        </w:rPr>
      </w:pPr>
      <w:r w:rsidRPr="00B75B19">
        <w:rPr>
          <w:rFonts w:ascii="Berlin Sans FB" w:hAnsi="Berlin Sans FB"/>
          <w:sz w:val="24"/>
          <w:szCs w:val="24"/>
          <w:lang w:bidi="ar-IQ"/>
        </w:rPr>
        <w:t xml:space="preserve">IV- </w:t>
      </w:r>
      <w:r w:rsidR="0072615B" w:rsidRPr="00B75B19">
        <w:rPr>
          <w:rFonts w:ascii="Berlin Sans FB" w:hAnsi="Berlin Sans FB"/>
          <w:sz w:val="24"/>
          <w:szCs w:val="24"/>
          <w:lang w:bidi="ar-IQ"/>
        </w:rPr>
        <w:t>Carbohydrate markers</w:t>
      </w:r>
    </w:p>
    <w:p w14:paraId="48DFB517" w14:textId="77777777" w:rsidR="0072615B" w:rsidRPr="00200C76" w:rsidRDefault="0072615B"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Carbohydrate-related tumor markers may be:</w:t>
      </w:r>
    </w:p>
    <w:p w14:paraId="49332073" w14:textId="77777777" w:rsidR="0072615B" w:rsidRPr="00200C76" w:rsidRDefault="0072615B"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(1) antigens on the tumor cell surface.</w:t>
      </w:r>
    </w:p>
    <w:p w14:paraId="4970C799" w14:textId="77777777" w:rsidR="0072615B" w:rsidRPr="00200C76" w:rsidRDefault="0072615B"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(2) secreted by the tumor cells.</w:t>
      </w:r>
    </w:p>
    <w:p w14:paraId="06A62109" w14:textId="77777777" w:rsidR="005B5A56" w:rsidRPr="00200C76" w:rsidRDefault="005B5A56"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The most important examples of this group of tumor markers are:</w:t>
      </w:r>
    </w:p>
    <w:p w14:paraId="2E4E11B0" w14:textId="77777777" w:rsidR="005B5A56" w:rsidRPr="00200C76" w:rsidRDefault="005B5A56"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 xml:space="preserve">1- CA 125                  </w:t>
      </w:r>
      <w:r w:rsidR="006C2CB1" w:rsidRPr="00200C76">
        <w:rPr>
          <w:rFonts w:ascii="Berlin Sans FB" w:hAnsi="Berlin Sans FB"/>
          <w:sz w:val="24"/>
          <w:szCs w:val="24"/>
          <w:lang w:bidi="ar-IQ"/>
        </w:rPr>
        <w:t>Ovarian, endometrial</w:t>
      </w:r>
    </w:p>
    <w:p w14:paraId="0409685B" w14:textId="77777777" w:rsidR="006C2CB1" w:rsidRPr="00200C76" w:rsidRDefault="006C2CB1"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2- CA 15-3                 Breast, ovarian</w:t>
      </w:r>
    </w:p>
    <w:p w14:paraId="77F50F3F" w14:textId="0F3F3835" w:rsidR="00440108" w:rsidRPr="00200C76" w:rsidRDefault="00440108" w:rsidP="00BB3EF8">
      <w:pPr>
        <w:spacing w:after="0" w:line="360" w:lineRule="auto"/>
        <w:jc w:val="both"/>
        <w:rPr>
          <w:rFonts w:ascii="Berlin Sans FB" w:hAnsi="Berlin Sans FB"/>
          <w:sz w:val="24"/>
          <w:szCs w:val="24"/>
          <w:lang w:bidi="ar-IQ"/>
        </w:rPr>
      </w:pPr>
    </w:p>
    <w:p w14:paraId="0F56D9D4" w14:textId="77777777" w:rsidR="00440108" w:rsidRPr="00200C76" w:rsidRDefault="00440108" w:rsidP="00BB3EF8">
      <w:pPr>
        <w:spacing w:after="0" w:line="360" w:lineRule="auto"/>
        <w:jc w:val="both"/>
        <w:rPr>
          <w:rFonts w:ascii="Berlin Sans FB" w:hAnsi="Berlin Sans FB"/>
          <w:sz w:val="24"/>
          <w:szCs w:val="24"/>
          <w:lang w:bidi="ar-IQ"/>
        </w:rPr>
      </w:pPr>
    </w:p>
    <w:p w14:paraId="4AE75142" w14:textId="5E6A99DD" w:rsidR="00DA06DD" w:rsidRDefault="00DA06DD" w:rsidP="00BB3EF8">
      <w:pPr>
        <w:spacing w:after="0" w:line="360" w:lineRule="auto"/>
        <w:jc w:val="both"/>
        <w:rPr>
          <w:rFonts w:ascii="Berlin Sans FB" w:hAnsi="Berlin Sans FB"/>
          <w:sz w:val="24"/>
          <w:szCs w:val="24"/>
          <w:lang w:bidi="ar-IQ"/>
        </w:rPr>
      </w:pPr>
    </w:p>
    <w:p w14:paraId="3A9DA3C1" w14:textId="4C9FEF3D" w:rsidR="00B75B19" w:rsidRDefault="00B75B19" w:rsidP="00BB3EF8">
      <w:pPr>
        <w:spacing w:after="0" w:line="360" w:lineRule="auto"/>
        <w:jc w:val="both"/>
        <w:rPr>
          <w:rFonts w:ascii="Berlin Sans FB" w:hAnsi="Berlin Sans FB"/>
          <w:sz w:val="24"/>
          <w:szCs w:val="24"/>
          <w:lang w:bidi="ar-IQ"/>
        </w:rPr>
      </w:pPr>
    </w:p>
    <w:p w14:paraId="2EA9E5FB" w14:textId="46E89A76" w:rsidR="00B75B19" w:rsidRDefault="00B75B19" w:rsidP="00BB3EF8">
      <w:pPr>
        <w:spacing w:after="0" w:line="360" w:lineRule="auto"/>
        <w:jc w:val="both"/>
        <w:rPr>
          <w:rFonts w:ascii="Berlin Sans FB" w:hAnsi="Berlin Sans FB"/>
          <w:sz w:val="24"/>
          <w:szCs w:val="24"/>
          <w:lang w:bidi="ar-IQ"/>
        </w:rPr>
      </w:pPr>
    </w:p>
    <w:p w14:paraId="647A7742" w14:textId="493E0960" w:rsidR="00B75B19" w:rsidRDefault="00B75B19" w:rsidP="00BB3EF8">
      <w:pPr>
        <w:spacing w:after="0" w:line="360" w:lineRule="auto"/>
        <w:jc w:val="both"/>
        <w:rPr>
          <w:rFonts w:ascii="Berlin Sans FB" w:hAnsi="Berlin Sans FB"/>
          <w:sz w:val="24"/>
          <w:szCs w:val="24"/>
          <w:lang w:bidi="ar-IQ"/>
        </w:rPr>
      </w:pPr>
    </w:p>
    <w:p w14:paraId="6BFA7F04" w14:textId="03E79FD0" w:rsidR="00B75B19" w:rsidRDefault="00B75B19" w:rsidP="00BB3EF8">
      <w:pPr>
        <w:spacing w:after="0" w:line="360" w:lineRule="auto"/>
        <w:jc w:val="both"/>
        <w:rPr>
          <w:rFonts w:ascii="Berlin Sans FB" w:hAnsi="Berlin Sans FB"/>
          <w:sz w:val="24"/>
          <w:szCs w:val="24"/>
          <w:lang w:bidi="ar-IQ"/>
        </w:rPr>
      </w:pPr>
    </w:p>
    <w:p w14:paraId="67EA9CA4" w14:textId="2E88349E" w:rsidR="00B75B19" w:rsidRDefault="00B75B19" w:rsidP="00BB3EF8">
      <w:pPr>
        <w:spacing w:after="0" w:line="360" w:lineRule="auto"/>
        <w:jc w:val="both"/>
        <w:rPr>
          <w:rFonts w:ascii="Berlin Sans FB" w:hAnsi="Berlin Sans FB"/>
          <w:sz w:val="24"/>
          <w:szCs w:val="24"/>
          <w:lang w:bidi="ar-IQ"/>
        </w:rPr>
      </w:pPr>
    </w:p>
    <w:p w14:paraId="3A576099" w14:textId="77777777" w:rsidR="00B75B19" w:rsidRPr="00200C76" w:rsidRDefault="00B75B19" w:rsidP="00BB3EF8">
      <w:pPr>
        <w:spacing w:after="0" w:line="360" w:lineRule="auto"/>
        <w:jc w:val="both"/>
        <w:rPr>
          <w:rFonts w:ascii="Berlin Sans FB" w:hAnsi="Berlin Sans FB"/>
          <w:sz w:val="24"/>
          <w:szCs w:val="24"/>
          <w:lang w:bidi="ar-IQ"/>
        </w:rPr>
      </w:pPr>
    </w:p>
    <w:p w14:paraId="27252606" w14:textId="77777777" w:rsidR="00DA06DD" w:rsidRPr="00B75B19" w:rsidRDefault="00021286" w:rsidP="00BB3EF8">
      <w:pPr>
        <w:shd w:val="clear" w:color="auto" w:fill="D9D9D9" w:themeFill="background1" w:themeFillShade="D9"/>
        <w:spacing w:after="0" w:line="360" w:lineRule="auto"/>
        <w:jc w:val="both"/>
        <w:rPr>
          <w:rFonts w:ascii="Berlin Sans FB" w:hAnsi="Berlin Sans FB"/>
          <w:sz w:val="24"/>
          <w:szCs w:val="24"/>
          <w:lang w:bidi="ar-IQ"/>
        </w:rPr>
      </w:pPr>
      <w:r w:rsidRPr="00B75B19">
        <w:rPr>
          <w:rFonts w:ascii="Berlin Sans FB" w:hAnsi="Berlin Sans FB"/>
          <w:sz w:val="24"/>
          <w:szCs w:val="24"/>
          <w:lang w:bidi="ar-IQ"/>
        </w:rPr>
        <w:t xml:space="preserve">V- </w:t>
      </w:r>
      <w:r w:rsidR="00DA06DD" w:rsidRPr="00B75B19">
        <w:rPr>
          <w:rFonts w:ascii="Berlin Sans FB" w:hAnsi="Berlin Sans FB"/>
          <w:sz w:val="24"/>
          <w:szCs w:val="24"/>
          <w:lang w:bidi="ar-IQ"/>
        </w:rPr>
        <w:t>PROTEINS</w:t>
      </w:r>
    </w:p>
    <w:p w14:paraId="57306DE0" w14:textId="77777777" w:rsidR="00DA06DD" w:rsidRPr="00200C76" w:rsidRDefault="00DA06DD" w:rsidP="00BB3EF8">
      <w:pPr>
        <w:spacing w:after="0" w:line="360" w:lineRule="auto"/>
        <w:jc w:val="both"/>
        <w:rPr>
          <w:rFonts w:ascii="Berlin Sans FB" w:hAnsi="Berlin Sans FB"/>
          <w:sz w:val="24"/>
          <w:szCs w:val="24"/>
          <w:rtl/>
        </w:rPr>
      </w:pPr>
      <w:r w:rsidRPr="00200C76">
        <w:rPr>
          <w:rFonts w:ascii="Berlin Sans FB" w:hAnsi="Berlin Sans FB"/>
          <w:sz w:val="24"/>
          <w:szCs w:val="24"/>
          <w:lang w:bidi="ar-IQ"/>
        </w:rPr>
        <w:t>Several proteins, other than enzymes and hormones, can be used as tumor markers with various sensitivity and specificity.</w:t>
      </w:r>
    </w:p>
    <w:p w14:paraId="77F3FEF7" w14:textId="77777777" w:rsidR="00021286" w:rsidRPr="00B75B19" w:rsidRDefault="00021286" w:rsidP="00BB3EF8">
      <w:pPr>
        <w:spacing w:after="0" w:line="360" w:lineRule="auto"/>
        <w:jc w:val="both"/>
        <w:rPr>
          <w:rFonts w:ascii="Berlin Sans FB" w:hAnsi="Berlin Sans FB"/>
          <w:sz w:val="24"/>
          <w:szCs w:val="24"/>
          <w:lang w:bidi="ar-IQ"/>
        </w:rPr>
      </w:pPr>
      <w:r w:rsidRPr="00B75B19">
        <w:rPr>
          <w:rFonts w:ascii="Berlin Sans FB" w:hAnsi="Berlin Sans FB"/>
          <w:sz w:val="24"/>
          <w:szCs w:val="24"/>
          <w:highlight w:val="lightGray"/>
          <w:lang w:bidi="ar-IQ"/>
        </w:rPr>
        <w:t>1- Immunoglobulin</w:t>
      </w:r>
    </w:p>
    <w:p w14:paraId="66894CB4" w14:textId="77777777" w:rsidR="00913464" w:rsidRPr="00200C76" w:rsidRDefault="00021286"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Monoclonal immunoglobulin has been used as a marker for</w:t>
      </w:r>
      <w:r w:rsidR="00913464" w:rsidRPr="00200C76">
        <w:rPr>
          <w:rFonts w:ascii="Berlin Sans FB" w:hAnsi="Berlin Sans FB"/>
          <w:sz w:val="24"/>
          <w:szCs w:val="24"/>
          <w:lang w:bidi="ar-IQ"/>
        </w:rPr>
        <w:t xml:space="preserve"> </w:t>
      </w:r>
      <w:r w:rsidRPr="00200C76">
        <w:rPr>
          <w:rFonts w:ascii="Berlin Sans FB" w:hAnsi="Berlin Sans FB"/>
          <w:sz w:val="24"/>
          <w:szCs w:val="24"/>
          <w:lang w:bidi="ar-IQ"/>
        </w:rPr>
        <w:t>multiple myeloma</w:t>
      </w:r>
      <w:r w:rsidR="00913464" w:rsidRPr="00200C76">
        <w:rPr>
          <w:rFonts w:ascii="Berlin Sans FB" w:hAnsi="Berlin Sans FB"/>
          <w:sz w:val="24"/>
          <w:szCs w:val="24"/>
          <w:lang w:bidi="ar-IQ"/>
        </w:rPr>
        <w:t xml:space="preserve">. Monoclonal paraproteins appear as sharp bands in the globulin region of serum electrophoretic patterns. </w:t>
      </w:r>
    </w:p>
    <w:p w14:paraId="3C5082B6" w14:textId="77777777" w:rsidR="00CC27DC" w:rsidRPr="00200C76" w:rsidRDefault="00913464"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More than 95% of patients with multiple myeloma have such an electrophoretic pattern. Appearance of nonmalignant monoclonal immunoglobulins increases with age, reaching 5% in patients older than 75 years.</w:t>
      </w:r>
      <w:r w:rsidR="00CC27DC" w:rsidRPr="00200C76">
        <w:rPr>
          <w:rFonts w:ascii="Berlin Sans FB" w:hAnsi="Berlin Sans FB"/>
          <w:sz w:val="24"/>
          <w:szCs w:val="24"/>
          <w:lang w:bidi="ar-IQ"/>
        </w:rPr>
        <w:t xml:space="preserve"> Bence Jones protein is a free monoclonal immunoglobulin light chain in the urine.</w:t>
      </w:r>
    </w:p>
    <w:p w14:paraId="36A2FCC5" w14:textId="77777777" w:rsidR="00CC27DC" w:rsidRPr="00200C76" w:rsidRDefault="00CC27DC" w:rsidP="00BB3EF8">
      <w:pPr>
        <w:spacing w:after="0" w:line="360" w:lineRule="auto"/>
        <w:jc w:val="both"/>
        <w:rPr>
          <w:rFonts w:ascii="Berlin Sans FB" w:hAnsi="Berlin Sans FB"/>
          <w:sz w:val="24"/>
          <w:szCs w:val="24"/>
          <w:lang w:bidi="ar-IQ"/>
        </w:rPr>
      </w:pPr>
    </w:p>
    <w:p w14:paraId="25C7F48C" w14:textId="77777777" w:rsidR="00021286" w:rsidRPr="00200C76" w:rsidRDefault="00CC27DC"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The concentration of monoclonal immunoglobulin at initial diagnosis is a prognostic indicator of disease progression.</w:t>
      </w:r>
    </w:p>
    <w:p w14:paraId="02FD76AE" w14:textId="77777777" w:rsidR="00043E21" w:rsidRPr="00200C76" w:rsidRDefault="00043E21" w:rsidP="00BB3EF8">
      <w:pPr>
        <w:spacing w:after="0" w:line="360" w:lineRule="auto"/>
        <w:jc w:val="both"/>
        <w:rPr>
          <w:rFonts w:ascii="Berlin Sans FB" w:hAnsi="Berlin Sans FB"/>
          <w:sz w:val="24"/>
          <w:szCs w:val="24"/>
          <w:lang w:bidi="ar-IQ"/>
        </w:rPr>
      </w:pPr>
      <w:r w:rsidRPr="00200C76">
        <w:rPr>
          <w:rFonts w:ascii="Berlin Sans FB" w:hAnsi="Berlin Sans FB"/>
          <w:noProof/>
          <w:sz w:val="24"/>
          <w:szCs w:val="24"/>
        </w:rPr>
        <w:drawing>
          <wp:inline distT="0" distB="0" distL="0" distR="0" wp14:anchorId="1D771A58" wp14:editId="7D3A5883">
            <wp:extent cx="5598141" cy="31813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png"/>
                    <pic:cNvPicPr/>
                  </pic:nvPicPr>
                  <pic:blipFill>
                    <a:blip r:embed="rId8">
                      <a:extLst>
                        <a:ext uri="{28A0092B-C50C-407E-A947-70E740481C1C}">
                          <a14:useLocalDpi xmlns:a14="http://schemas.microsoft.com/office/drawing/2010/main" val="0"/>
                        </a:ext>
                      </a:extLst>
                    </a:blip>
                    <a:stretch>
                      <a:fillRect/>
                    </a:stretch>
                  </pic:blipFill>
                  <pic:spPr>
                    <a:xfrm>
                      <a:off x="0" y="0"/>
                      <a:ext cx="5648696" cy="3210079"/>
                    </a:xfrm>
                    <a:prstGeom prst="rect">
                      <a:avLst/>
                    </a:prstGeom>
                  </pic:spPr>
                </pic:pic>
              </a:graphicData>
            </a:graphic>
          </wp:inline>
        </w:drawing>
      </w:r>
    </w:p>
    <w:p w14:paraId="50BEA031" w14:textId="77777777" w:rsidR="00DA06DD" w:rsidRPr="00200C76" w:rsidRDefault="00DA06DD" w:rsidP="00BB3EF8">
      <w:pPr>
        <w:spacing w:after="0" w:line="360" w:lineRule="auto"/>
        <w:jc w:val="both"/>
        <w:rPr>
          <w:rFonts w:ascii="Berlin Sans FB" w:hAnsi="Berlin Sans FB"/>
          <w:sz w:val="24"/>
          <w:szCs w:val="24"/>
          <w:lang w:bidi="ar-IQ"/>
        </w:rPr>
      </w:pPr>
    </w:p>
    <w:p w14:paraId="3C144D5F" w14:textId="77777777" w:rsidR="00891B32" w:rsidRPr="00200C76" w:rsidRDefault="00891B32" w:rsidP="00BB3EF8">
      <w:pPr>
        <w:spacing w:after="0" w:line="360" w:lineRule="auto"/>
        <w:jc w:val="both"/>
        <w:rPr>
          <w:rFonts w:ascii="Berlin Sans FB" w:hAnsi="Berlin Sans FB"/>
          <w:b/>
          <w:bCs/>
          <w:sz w:val="24"/>
          <w:szCs w:val="24"/>
          <w:lang w:bidi="ar-IQ"/>
        </w:rPr>
      </w:pPr>
      <w:r w:rsidRPr="00200C76">
        <w:rPr>
          <w:rFonts w:ascii="Berlin Sans FB" w:hAnsi="Berlin Sans FB"/>
          <w:b/>
          <w:bCs/>
          <w:sz w:val="24"/>
          <w:szCs w:val="24"/>
          <w:lang w:bidi="ar-IQ"/>
        </w:rPr>
        <w:t>Diagnostic criteria of multiple myeloma</w:t>
      </w:r>
    </w:p>
    <w:p w14:paraId="71E9109F" w14:textId="77777777" w:rsidR="00F30B9A" w:rsidRPr="00200C76" w:rsidRDefault="00F30B9A" w:rsidP="00BB3EF8">
      <w:pPr>
        <w:numPr>
          <w:ilvl w:val="0"/>
          <w:numId w:val="17"/>
        </w:num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M-protein in serum: IgG ≥3 g/dL, IgA &gt;1 g/dL </w:t>
      </w:r>
      <w:r w:rsidRPr="00200C76">
        <w:rPr>
          <w:rFonts w:ascii="Berlin Sans FB" w:hAnsi="Berlin Sans FB"/>
          <w:b/>
          <w:bCs/>
          <w:i/>
          <w:iCs/>
          <w:sz w:val="24"/>
          <w:szCs w:val="24"/>
          <w:lang w:bidi="ar-IQ"/>
        </w:rPr>
        <w:t>or</w:t>
      </w:r>
    </w:p>
    <w:p w14:paraId="152F9F2C" w14:textId="77777777" w:rsidR="00F30B9A" w:rsidRPr="00200C76" w:rsidRDefault="00F30B9A" w:rsidP="00BB3EF8">
      <w:pPr>
        <w:numPr>
          <w:ilvl w:val="0"/>
          <w:numId w:val="17"/>
        </w:num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Bence-Jones protein &gt;1 g/24h </w:t>
      </w:r>
      <w:r w:rsidRPr="00200C76">
        <w:rPr>
          <w:rFonts w:ascii="Berlin Sans FB" w:hAnsi="Berlin Sans FB"/>
          <w:b/>
          <w:bCs/>
          <w:i/>
          <w:iCs/>
          <w:sz w:val="24"/>
          <w:szCs w:val="24"/>
          <w:lang w:bidi="ar-IQ"/>
        </w:rPr>
        <w:t>and/or</w:t>
      </w:r>
    </w:p>
    <w:p w14:paraId="5EFA14C1" w14:textId="77777777" w:rsidR="00F30B9A" w:rsidRPr="00200C76" w:rsidRDefault="00F30B9A" w:rsidP="00BB3EF8">
      <w:pPr>
        <w:numPr>
          <w:ilvl w:val="0"/>
          <w:numId w:val="17"/>
        </w:num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Bone marrow clonal plasma cells ≥10%</w:t>
      </w:r>
    </w:p>
    <w:p w14:paraId="3AFB0BAD" w14:textId="77777777" w:rsidR="00F30B9A" w:rsidRPr="00200C76" w:rsidRDefault="00F30B9A" w:rsidP="00BB3EF8">
      <w:pPr>
        <w:numPr>
          <w:ilvl w:val="0"/>
          <w:numId w:val="17"/>
        </w:num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Signs of end organ damage:</w:t>
      </w:r>
    </w:p>
    <w:p w14:paraId="4BFBC456" w14:textId="77777777" w:rsidR="00F30B9A" w:rsidRPr="00200C76" w:rsidRDefault="00F30B9A" w:rsidP="00BB3EF8">
      <w:pPr>
        <w:spacing w:after="0" w:line="240" w:lineRule="auto"/>
        <w:ind w:left="360"/>
        <w:jc w:val="both"/>
        <w:rPr>
          <w:rFonts w:ascii="Berlin Sans FB" w:eastAsia="Times New Roman" w:hAnsi="Berlin Sans FB" w:cs="Arial"/>
          <w:color w:val="2A2A2A"/>
          <w:sz w:val="24"/>
          <w:szCs w:val="24"/>
        </w:rPr>
      </w:pPr>
      <w:r w:rsidRPr="00200C76">
        <w:rPr>
          <w:rFonts w:ascii="Berlin Sans FB" w:eastAsia="Times New Roman" w:hAnsi="Berlin Sans FB" w:cs="Arial"/>
          <w:color w:val="2A2A2A"/>
          <w:sz w:val="24"/>
          <w:szCs w:val="24"/>
        </w:rPr>
        <w:t xml:space="preserve">     Calcium &gt;11.5 mg/dL (&gt;2.65 mmol/L)</w:t>
      </w:r>
    </w:p>
    <w:p w14:paraId="14A804F1" w14:textId="77777777" w:rsidR="00F30B9A" w:rsidRPr="00200C76" w:rsidRDefault="00F30B9A" w:rsidP="00BB3EF8">
      <w:pPr>
        <w:spacing w:after="0" w:line="240" w:lineRule="auto"/>
        <w:ind w:left="360"/>
        <w:jc w:val="both"/>
        <w:rPr>
          <w:rFonts w:ascii="Berlin Sans FB" w:eastAsia="Times New Roman" w:hAnsi="Berlin Sans FB" w:cs="Arial"/>
          <w:color w:val="2A2A2A"/>
          <w:sz w:val="24"/>
          <w:szCs w:val="24"/>
        </w:rPr>
      </w:pPr>
      <w:r w:rsidRPr="00200C76">
        <w:rPr>
          <w:rFonts w:ascii="Berlin Sans FB" w:eastAsia="Times New Roman" w:hAnsi="Berlin Sans FB" w:cs="Arial"/>
          <w:color w:val="2A2A2A"/>
          <w:sz w:val="24"/>
          <w:szCs w:val="24"/>
        </w:rPr>
        <w:t xml:space="preserve">     Creatinine &gt;2 mg/dL (177 </w:t>
      </w:r>
      <w:proofErr w:type="spellStart"/>
      <w:r w:rsidRPr="00200C76">
        <w:rPr>
          <w:rFonts w:ascii="Berlin Sans FB" w:eastAsia="Times New Roman" w:hAnsi="Berlin Sans FB" w:cs="Arial"/>
          <w:color w:val="2A2A2A"/>
          <w:sz w:val="24"/>
          <w:szCs w:val="24"/>
        </w:rPr>
        <w:t>μmol</w:t>
      </w:r>
      <w:proofErr w:type="spellEnd"/>
      <w:r w:rsidRPr="00200C76">
        <w:rPr>
          <w:rFonts w:ascii="Berlin Sans FB" w:eastAsia="Times New Roman" w:hAnsi="Berlin Sans FB" w:cs="Arial"/>
          <w:color w:val="2A2A2A"/>
          <w:sz w:val="24"/>
          <w:szCs w:val="24"/>
        </w:rPr>
        <w:t>/L or more)</w:t>
      </w:r>
    </w:p>
    <w:p w14:paraId="0CD24208" w14:textId="77777777" w:rsidR="00F30B9A" w:rsidRPr="00200C76" w:rsidRDefault="00F30B9A" w:rsidP="00BB3EF8">
      <w:pPr>
        <w:spacing w:after="0" w:line="240" w:lineRule="auto"/>
        <w:ind w:left="360"/>
        <w:jc w:val="both"/>
        <w:rPr>
          <w:rFonts w:ascii="Berlin Sans FB" w:eastAsia="Times New Roman" w:hAnsi="Berlin Sans FB" w:cs="Arial"/>
          <w:color w:val="2A2A2A"/>
          <w:sz w:val="24"/>
          <w:szCs w:val="24"/>
        </w:rPr>
      </w:pPr>
      <w:r w:rsidRPr="00200C76">
        <w:rPr>
          <w:rFonts w:ascii="Berlin Sans FB" w:eastAsia="Times New Roman" w:hAnsi="Berlin Sans FB" w:cs="Arial"/>
          <w:color w:val="2A2A2A"/>
          <w:sz w:val="24"/>
          <w:szCs w:val="24"/>
        </w:rPr>
        <w:t xml:space="preserve">     Hemoglobin &lt;10 g/dL or 2 g/dL &lt;normal (&lt;12.5 mmol/L&lt;normal)</w:t>
      </w:r>
    </w:p>
    <w:p w14:paraId="793BF462" w14:textId="77777777" w:rsidR="00F30B9A" w:rsidRPr="00200C76" w:rsidRDefault="00F30B9A" w:rsidP="00BB3EF8">
      <w:pPr>
        <w:spacing w:after="0" w:line="240" w:lineRule="auto"/>
        <w:ind w:left="360"/>
        <w:jc w:val="both"/>
        <w:rPr>
          <w:rFonts w:ascii="Berlin Sans FB" w:eastAsia="Times New Roman" w:hAnsi="Berlin Sans FB" w:cs="Arial"/>
          <w:color w:val="2A2A2A"/>
          <w:sz w:val="24"/>
          <w:szCs w:val="24"/>
        </w:rPr>
      </w:pPr>
      <w:r w:rsidRPr="00200C76">
        <w:rPr>
          <w:rFonts w:ascii="Berlin Sans FB" w:eastAsia="Times New Roman" w:hAnsi="Berlin Sans FB" w:cs="Arial"/>
          <w:color w:val="2A2A2A"/>
          <w:sz w:val="24"/>
          <w:szCs w:val="24"/>
        </w:rPr>
        <w:t xml:space="preserve">     Lytic or </w:t>
      </w:r>
      <w:proofErr w:type="spellStart"/>
      <w:r w:rsidRPr="00200C76">
        <w:rPr>
          <w:rFonts w:ascii="Berlin Sans FB" w:eastAsia="Times New Roman" w:hAnsi="Berlin Sans FB" w:cs="Arial"/>
          <w:color w:val="2A2A2A"/>
          <w:sz w:val="24"/>
          <w:szCs w:val="24"/>
        </w:rPr>
        <w:t>osteopenic</w:t>
      </w:r>
      <w:proofErr w:type="spellEnd"/>
      <w:r w:rsidRPr="00200C76">
        <w:rPr>
          <w:rFonts w:ascii="Berlin Sans FB" w:eastAsia="Times New Roman" w:hAnsi="Berlin Sans FB" w:cs="Arial"/>
          <w:color w:val="2A2A2A"/>
          <w:sz w:val="24"/>
          <w:szCs w:val="24"/>
        </w:rPr>
        <w:t xml:space="preserve"> bone disease</w:t>
      </w:r>
    </w:p>
    <w:p w14:paraId="0C1B5EBF" w14:textId="77777777" w:rsidR="00F30B9A" w:rsidRPr="00200C76" w:rsidRDefault="00F30B9A" w:rsidP="00BB3EF8">
      <w:pPr>
        <w:spacing w:after="0" w:line="360" w:lineRule="auto"/>
        <w:ind w:left="720"/>
        <w:jc w:val="both"/>
        <w:rPr>
          <w:rFonts w:ascii="Berlin Sans FB" w:hAnsi="Berlin Sans FB"/>
          <w:sz w:val="24"/>
          <w:szCs w:val="24"/>
          <w:lang w:bidi="ar-IQ"/>
        </w:rPr>
      </w:pPr>
    </w:p>
    <w:p w14:paraId="110E84B4" w14:textId="309C7F00" w:rsidR="00BD7323" w:rsidRDefault="00F30B9A"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 xml:space="preserve">    </w:t>
      </w:r>
    </w:p>
    <w:p w14:paraId="7EC0F019" w14:textId="4AC7EBC3" w:rsidR="00B75B19" w:rsidRDefault="00B75B19" w:rsidP="00BB3EF8">
      <w:pPr>
        <w:spacing w:after="0" w:line="360" w:lineRule="auto"/>
        <w:jc w:val="both"/>
        <w:rPr>
          <w:rFonts w:ascii="Berlin Sans FB" w:hAnsi="Berlin Sans FB"/>
          <w:sz w:val="24"/>
          <w:szCs w:val="24"/>
          <w:lang w:bidi="ar-IQ"/>
        </w:rPr>
      </w:pPr>
    </w:p>
    <w:p w14:paraId="72AC7B44" w14:textId="77777777" w:rsidR="00B75B19" w:rsidRPr="00200C76" w:rsidRDefault="00B75B19" w:rsidP="00BB3EF8">
      <w:pPr>
        <w:spacing w:after="0" w:line="360" w:lineRule="auto"/>
        <w:jc w:val="both"/>
        <w:rPr>
          <w:rFonts w:ascii="Berlin Sans FB" w:hAnsi="Berlin Sans FB"/>
          <w:sz w:val="24"/>
          <w:szCs w:val="24"/>
          <w:lang w:bidi="ar-IQ"/>
        </w:rPr>
      </w:pPr>
    </w:p>
    <w:p w14:paraId="7505B385" w14:textId="77777777" w:rsidR="00BD7323" w:rsidRPr="00B75B19" w:rsidRDefault="00BD7323" w:rsidP="00BB3EF8">
      <w:pPr>
        <w:shd w:val="clear" w:color="auto" w:fill="D9D9D9" w:themeFill="background1" w:themeFillShade="D9"/>
        <w:spacing w:after="0" w:line="360" w:lineRule="auto"/>
        <w:jc w:val="both"/>
        <w:rPr>
          <w:rFonts w:ascii="Berlin Sans FB" w:hAnsi="Berlin Sans FB"/>
          <w:sz w:val="24"/>
          <w:szCs w:val="24"/>
          <w:lang w:bidi="ar-IQ"/>
        </w:rPr>
      </w:pPr>
      <w:r w:rsidRPr="00B75B19">
        <w:rPr>
          <w:rFonts w:ascii="Berlin Sans FB" w:hAnsi="Berlin Sans FB"/>
          <w:sz w:val="24"/>
          <w:szCs w:val="24"/>
          <w:lang w:bidi="ar-IQ"/>
        </w:rPr>
        <w:t>VI- Receptors</w:t>
      </w:r>
    </w:p>
    <w:p w14:paraId="76C4F61D" w14:textId="77777777" w:rsidR="00DA06DD" w:rsidRPr="00200C76" w:rsidRDefault="00DA06DD" w:rsidP="00BB3EF8">
      <w:pPr>
        <w:spacing w:after="0" w:line="360" w:lineRule="auto"/>
        <w:jc w:val="both"/>
        <w:rPr>
          <w:rFonts w:ascii="Berlin Sans FB" w:hAnsi="Berlin Sans FB"/>
          <w:sz w:val="24"/>
          <w:szCs w:val="24"/>
          <w:lang w:bidi="ar-IQ"/>
        </w:rPr>
      </w:pPr>
    </w:p>
    <w:p w14:paraId="7D22C006" w14:textId="77777777" w:rsidR="00F803A3" w:rsidRPr="00B75B19" w:rsidRDefault="00F803A3" w:rsidP="00BB3EF8">
      <w:pPr>
        <w:spacing w:after="0" w:line="360" w:lineRule="auto"/>
        <w:jc w:val="both"/>
        <w:rPr>
          <w:rFonts w:ascii="Berlin Sans FB" w:hAnsi="Berlin Sans FB"/>
          <w:sz w:val="24"/>
          <w:szCs w:val="24"/>
          <w:lang w:bidi="ar-IQ"/>
        </w:rPr>
      </w:pPr>
      <w:r w:rsidRPr="00B75B19">
        <w:rPr>
          <w:rFonts w:ascii="Berlin Sans FB" w:hAnsi="Berlin Sans FB"/>
          <w:sz w:val="24"/>
          <w:szCs w:val="24"/>
          <w:highlight w:val="lightGray"/>
          <w:lang w:bidi="ar-IQ"/>
        </w:rPr>
        <w:t>Estrogen and progesterone receptors</w:t>
      </w:r>
    </w:p>
    <w:p w14:paraId="392DB25F" w14:textId="77777777" w:rsidR="00DA06DD" w:rsidRPr="00200C76" w:rsidRDefault="008D0AB3"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Estrogen and progesterone receptors are used in breast cancer as indicators for hormonal therapy. Patients with positive estrogen and progesterone receptors tend to respond to hormonal treatment. Those with negative receptors will be treated using other therapies, such as chemotherapy. Hormone receptors also serve as prognostic factors in breast cancer. Patients positive for hormone receptors tend to survive longer.</w:t>
      </w:r>
    </w:p>
    <w:p w14:paraId="2920BAA8" w14:textId="77777777" w:rsidR="002E4F1B" w:rsidRPr="00200C76" w:rsidRDefault="002B12A4"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ERs and PRs are routinely measured in all newly diagnosed breast cancers. Of patients with carcinoma of the breast, 60% have tumors that are ER positive.</w:t>
      </w:r>
      <w:r w:rsidR="002E4F1B" w:rsidRPr="00200C76">
        <w:rPr>
          <w:rFonts w:ascii="Berlin Sans FB" w:hAnsi="Berlin Sans FB"/>
          <w:sz w:val="24"/>
          <w:szCs w:val="24"/>
          <w:lang w:bidi="ar-IQ"/>
        </w:rPr>
        <w:t xml:space="preserve"> </w:t>
      </w:r>
      <w:r w:rsidR="00CB0540" w:rsidRPr="00200C76">
        <w:rPr>
          <w:rFonts w:ascii="Berlin Sans FB" w:hAnsi="Berlin Sans FB"/>
          <w:sz w:val="24"/>
          <w:szCs w:val="24"/>
          <w:lang w:bidi="ar-IQ"/>
        </w:rPr>
        <w:t>The greater the ER content of the tumor, the higher the response rate to endocrine therapy.</w:t>
      </w:r>
      <w:r w:rsidR="002E4F1B" w:rsidRPr="00200C76">
        <w:rPr>
          <w:rFonts w:ascii="Berlin Sans FB" w:hAnsi="Berlin Sans FB" w:cs="MinionPro-Regular"/>
        </w:rPr>
        <w:t xml:space="preserve"> </w:t>
      </w:r>
    </w:p>
    <w:p w14:paraId="56CC95D9" w14:textId="6D8B42CA" w:rsidR="00CB0540" w:rsidRPr="00200C76" w:rsidRDefault="002E4F1B" w:rsidP="00CC4882">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The PR assay is a useful adjunct to the assay of ERs.  Indeed, metastatic breast cancer patients with both ER- and PR-positive tumors have a response rate of 75% to endocrine therapy, whereas</w:t>
      </w:r>
      <w:r w:rsidR="00CC4882">
        <w:rPr>
          <w:rFonts w:ascii="Berlin Sans FB" w:hAnsi="Berlin Sans FB"/>
          <w:sz w:val="24"/>
          <w:szCs w:val="24"/>
          <w:lang w:bidi="ar-IQ"/>
        </w:rPr>
        <w:t xml:space="preserve"> </w:t>
      </w:r>
      <w:r w:rsidRPr="00200C76">
        <w:rPr>
          <w:rFonts w:ascii="Berlin Sans FB" w:hAnsi="Berlin Sans FB"/>
          <w:sz w:val="24"/>
          <w:szCs w:val="24"/>
          <w:lang w:bidi="ar-IQ"/>
        </w:rPr>
        <w:t>those with ER-positive and PR-negative tumors have a 40% response rate.</w:t>
      </w:r>
    </w:p>
    <w:p w14:paraId="019D7DF4" w14:textId="77777777" w:rsidR="00423F31" w:rsidRPr="00200C76" w:rsidRDefault="00423F31" w:rsidP="00BB3EF8">
      <w:pPr>
        <w:spacing w:after="0" w:line="360" w:lineRule="auto"/>
        <w:jc w:val="both"/>
        <w:rPr>
          <w:rFonts w:ascii="Berlin Sans FB" w:hAnsi="Berlin Sans FB"/>
          <w:sz w:val="24"/>
          <w:szCs w:val="24"/>
          <w:lang w:bidi="ar-IQ"/>
        </w:rPr>
      </w:pPr>
    </w:p>
    <w:p w14:paraId="11F59E22" w14:textId="77777777" w:rsidR="00423F31" w:rsidRPr="00200C76" w:rsidRDefault="00423F31" w:rsidP="00BB3EF8">
      <w:pPr>
        <w:spacing w:after="0" w:line="360" w:lineRule="auto"/>
        <w:jc w:val="both"/>
        <w:rPr>
          <w:rFonts w:ascii="Berlin Sans FB" w:hAnsi="Berlin Sans FB"/>
          <w:sz w:val="24"/>
          <w:szCs w:val="24"/>
          <w:lang w:bidi="ar-IQ"/>
        </w:rPr>
      </w:pPr>
    </w:p>
    <w:p w14:paraId="16C04371" w14:textId="77777777" w:rsidR="00423F31" w:rsidRPr="00200C76" w:rsidRDefault="00423F31" w:rsidP="00BB3EF8">
      <w:pPr>
        <w:spacing w:after="0" w:line="360" w:lineRule="auto"/>
        <w:jc w:val="both"/>
        <w:rPr>
          <w:rFonts w:ascii="Berlin Sans FB" w:hAnsi="Berlin Sans FB"/>
          <w:sz w:val="24"/>
          <w:szCs w:val="24"/>
          <w:lang w:bidi="ar-IQ"/>
        </w:rPr>
      </w:pPr>
      <w:r w:rsidRPr="00200C76">
        <w:rPr>
          <w:rFonts w:ascii="Berlin Sans FB" w:hAnsi="Berlin Sans FB"/>
          <w:sz w:val="24"/>
          <w:szCs w:val="24"/>
          <w:lang w:bidi="ar-IQ"/>
        </w:rPr>
        <w:t>^^^^^^^^^^^^^^^^^^^^^^^^^^^^^^^^^^^^^^^^^^^^^^^^^^^^^^^^^^^^^^^^^^^^^^^^^^^^^^^^^^^^^^^^^^^^^^^^^^^^^^^^^^^^^^^^^^^^^^^^^^^^^^^^^^^^^^^^^^^^^^^^^^^^^^^^^^^^^^^^^^^^^^^^^^^^^^^^^^^^^^^^^^^^^^^^^^^^^^^^^^^^^^^^^^^^^^^^^^^^^^^^^^^^^^^^^^^^^^^^^^^^^^^^^^^^^^^^^^^^^^^^^^^^^^^^^^^^</w:t>
      </w:r>
    </w:p>
    <w:p w14:paraId="68E7F0CC" w14:textId="77777777" w:rsidR="00DA06DD" w:rsidRPr="00200C76" w:rsidRDefault="00DA06DD" w:rsidP="00BB3EF8">
      <w:pPr>
        <w:spacing w:after="0" w:line="360" w:lineRule="auto"/>
        <w:jc w:val="both"/>
        <w:rPr>
          <w:rFonts w:ascii="Berlin Sans FB" w:hAnsi="Berlin Sans FB"/>
          <w:sz w:val="24"/>
          <w:szCs w:val="24"/>
          <w:lang w:bidi="ar-IQ"/>
        </w:rPr>
      </w:pPr>
    </w:p>
    <w:p w14:paraId="250DA0C9" w14:textId="77777777" w:rsidR="00DA06DD" w:rsidRPr="00200C76" w:rsidRDefault="00DA06DD" w:rsidP="00BB3EF8">
      <w:pPr>
        <w:spacing w:after="0" w:line="360" w:lineRule="auto"/>
        <w:jc w:val="both"/>
        <w:rPr>
          <w:rFonts w:ascii="Berlin Sans FB" w:hAnsi="Berlin Sans FB"/>
          <w:sz w:val="24"/>
          <w:szCs w:val="24"/>
          <w:lang w:bidi="ar-IQ"/>
        </w:rPr>
      </w:pPr>
    </w:p>
    <w:p w14:paraId="16DDF293" w14:textId="77777777" w:rsidR="00DA06DD" w:rsidRPr="00200C76" w:rsidRDefault="00DA06DD" w:rsidP="00BB3EF8">
      <w:pPr>
        <w:spacing w:after="0" w:line="360" w:lineRule="auto"/>
        <w:jc w:val="both"/>
        <w:rPr>
          <w:rFonts w:ascii="Berlin Sans FB" w:hAnsi="Berlin Sans FB"/>
          <w:sz w:val="24"/>
          <w:szCs w:val="24"/>
          <w:lang w:bidi="ar-IQ"/>
        </w:rPr>
      </w:pPr>
    </w:p>
    <w:p w14:paraId="5BAFA3AE" w14:textId="77777777" w:rsidR="0072615B" w:rsidRPr="00200C76" w:rsidRDefault="0072615B" w:rsidP="00BB3EF8">
      <w:pPr>
        <w:spacing w:after="0" w:line="360" w:lineRule="auto"/>
        <w:jc w:val="both"/>
        <w:rPr>
          <w:rFonts w:ascii="Berlin Sans FB" w:hAnsi="Berlin Sans FB"/>
          <w:sz w:val="24"/>
          <w:szCs w:val="24"/>
          <w:lang w:bidi="ar-IQ"/>
        </w:rPr>
      </w:pPr>
    </w:p>
    <w:p w14:paraId="7C271F7A" w14:textId="77777777" w:rsidR="0072615B" w:rsidRPr="00200C76" w:rsidRDefault="0072615B" w:rsidP="00BB3EF8">
      <w:pPr>
        <w:spacing w:after="0" w:line="360" w:lineRule="auto"/>
        <w:jc w:val="both"/>
        <w:rPr>
          <w:rFonts w:ascii="Berlin Sans FB" w:hAnsi="Berlin Sans FB"/>
          <w:sz w:val="24"/>
          <w:szCs w:val="24"/>
          <w:lang w:bidi="ar-IQ"/>
        </w:rPr>
      </w:pPr>
    </w:p>
    <w:p w14:paraId="03EF804A" w14:textId="77777777" w:rsidR="0072615B" w:rsidRPr="00200C76" w:rsidRDefault="0072615B" w:rsidP="00BB3EF8">
      <w:pPr>
        <w:spacing w:after="0" w:line="360" w:lineRule="auto"/>
        <w:jc w:val="both"/>
        <w:rPr>
          <w:rFonts w:ascii="Berlin Sans FB" w:hAnsi="Berlin Sans FB"/>
          <w:sz w:val="24"/>
          <w:szCs w:val="24"/>
          <w:lang w:bidi="ar-IQ"/>
        </w:rPr>
      </w:pPr>
    </w:p>
    <w:p w14:paraId="161938D4" w14:textId="77777777" w:rsidR="0072615B" w:rsidRPr="00200C76" w:rsidRDefault="0072615B" w:rsidP="00BB3EF8">
      <w:pPr>
        <w:spacing w:after="0" w:line="360" w:lineRule="auto"/>
        <w:jc w:val="both"/>
        <w:rPr>
          <w:rFonts w:ascii="Berlin Sans FB" w:hAnsi="Berlin Sans FB"/>
          <w:sz w:val="24"/>
          <w:szCs w:val="24"/>
          <w:lang w:bidi="ar-IQ"/>
        </w:rPr>
      </w:pPr>
    </w:p>
    <w:p w14:paraId="60A5DB5B" w14:textId="77777777" w:rsidR="0072615B" w:rsidRPr="00200C76" w:rsidRDefault="0072615B" w:rsidP="00BB3EF8">
      <w:pPr>
        <w:spacing w:after="0" w:line="360" w:lineRule="auto"/>
        <w:jc w:val="both"/>
        <w:rPr>
          <w:rFonts w:ascii="Berlin Sans FB" w:hAnsi="Berlin Sans FB"/>
          <w:sz w:val="24"/>
          <w:szCs w:val="24"/>
          <w:lang w:bidi="ar-IQ"/>
        </w:rPr>
      </w:pPr>
    </w:p>
    <w:p w14:paraId="55DD10B1" w14:textId="77777777" w:rsidR="0072615B" w:rsidRPr="00200C76" w:rsidRDefault="0072615B" w:rsidP="00BB3EF8">
      <w:pPr>
        <w:spacing w:after="0" w:line="360" w:lineRule="auto"/>
        <w:jc w:val="both"/>
        <w:rPr>
          <w:rFonts w:ascii="Berlin Sans FB" w:hAnsi="Berlin Sans FB"/>
          <w:sz w:val="24"/>
          <w:szCs w:val="24"/>
          <w:lang w:bidi="ar-IQ"/>
        </w:rPr>
      </w:pPr>
    </w:p>
    <w:p w14:paraId="1CD63FF4" w14:textId="77777777" w:rsidR="0072615B" w:rsidRPr="00200C76" w:rsidRDefault="0072615B" w:rsidP="00BB3EF8">
      <w:pPr>
        <w:spacing w:after="0" w:line="360" w:lineRule="auto"/>
        <w:jc w:val="both"/>
        <w:rPr>
          <w:rFonts w:ascii="Berlin Sans FB" w:hAnsi="Berlin Sans FB"/>
          <w:sz w:val="24"/>
          <w:szCs w:val="24"/>
          <w:lang w:bidi="ar-IQ"/>
        </w:rPr>
      </w:pPr>
    </w:p>
    <w:p w14:paraId="62602B76" w14:textId="77777777" w:rsidR="0072615B" w:rsidRPr="00200C76" w:rsidRDefault="0072615B" w:rsidP="00BB3EF8">
      <w:pPr>
        <w:spacing w:after="0" w:line="360" w:lineRule="auto"/>
        <w:jc w:val="both"/>
        <w:rPr>
          <w:rFonts w:ascii="Berlin Sans FB" w:hAnsi="Berlin Sans FB"/>
          <w:sz w:val="24"/>
          <w:szCs w:val="24"/>
          <w:lang w:bidi="ar-IQ"/>
        </w:rPr>
      </w:pPr>
    </w:p>
    <w:p w14:paraId="1E703412" w14:textId="77777777" w:rsidR="005075DD" w:rsidRPr="00200C76" w:rsidRDefault="005075DD" w:rsidP="00BB3EF8">
      <w:pPr>
        <w:spacing w:after="0" w:line="360" w:lineRule="auto"/>
        <w:jc w:val="both"/>
        <w:rPr>
          <w:rFonts w:ascii="Berlin Sans FB" w:hAnsi="Berlin Sans FB"/>
          <w:sz w:val="24"/>
          <w:szCs w:val="24"/>
          <w:lang w:bidi="ar-IQ"/>
        </w:rPr>
      </w:pPr>
    </w:p>
    <w:sectPr w:rsidR="005075DD" w:rsidRPr="00200C76" w:rsidSect="0041324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450" w:footer="34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A6AF0" w14:textId="77777777" w:rsidR="002D349D" w:rsidRDefault="002D349D" w:rsidP="00064909">
      <w:pPr>
        <w:spacing w:after="0"/>
      </w:pPr>
      <w:r>
        <w:separator/>
      </w:r>
    </w:p>
  </w:endnote>
  <w:endnote w:type="continuationSeparator" w:id="0">
    <w:p w14:paraId="34056CA7" w14:textId="77777777" w:rsidR="002D349D" w:rsidRDefault="002D349D" w:rsidP="000649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nionPro-Regular">
    <w:altName w:val="Sakkal Majalla"/>
    <w:panose1 w:val="00000000000000000000"/>
    <w:charset w:val="B2"/>
    <w:family w:val="roman"/>
    <w:notTrueType/>
    <w:pitch w:val="default"/>
    <w:sig w:usb0="00002001" w:usb1="00000000" w:usb2="00000000" w:usb3="00000000" w:csb0="00000040"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6F5D" w14:textId="77777777" w:rsidR="00B72094" w:rsidRDefault="00B7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4305"/>
      <w:docPartObj>
        <w:docPartGallery w:val="Page Numbers (Bottom of Page)"/>
        <w:docPartUnique/>
      </w:docPartObj>
    </w:sdtPr>
    <w:sdtEndPr>
      <w:rPr>
        <w:b/>
      </w:rPr>
    </w:sdtEndPr>
    <w:sdtContent>
      <w:p w14:paraId="4E1CA910" w14:textId="77777777" w:rsidR="00DA06DD" w:rsidRDefault="00DA06DD">
        <w:pPr>
          <w:pStyle w:val="Footer"/>
          <w:pBdr>
            <w:top w:val="single" w:sz="4" w:space="1" w:color="D9D9D9" w:themeColor="background1" w:themeShade="D9"/>
          </w:pBdr>
          <w:rPr>
            <w:b/>
          </w:rPr>
        </w:pPr>
        <w:r>
          <w:fldChar w:fldCharType="begin"/>
        </w:r>
        <w:r>
          <w:instrText xml:space="preserve"> PAGE   \* MERGEFORMAT </w:instrText>
        </w:r>
        <w:r>
          <w:fldChar w:fldCharType="separate"/>
        </w:r>
        <w:r w:rsidR="00423F31" w:rsidRPr="00423F31">
          <w:rPr>
            <w:b/>
            <w:noProof/>
          </w:rPr>
          <w:t>11</w:t>
        </w:r>
        <w:r>
          <w:rPr>
            <w:b/>
            <w:noProof/>
          </w:rPr>
          <w:fldChar w:fldCharType="end"/>
        </w:r>
        <w:r>
          <w:rPr>
            <w:b/>
          </w:rPr>
          <w:t xml:space="preserve"> | </w:t>
        </w:r>
        <w:r>
          <w:rPr>
            <w:color w:val="7F7F7F" w:themeColor="background1" w:themeShade="7F"/>
            <w:spacing w:val="60"/>
          </w:rPr>
          <w:t>Page</w:t>
        </w:r>
      </w:p>
    </w:sdtContent>
  </w:sdt>
  <w:p w14:paraId="3C8EA88C" w14:textId="77777777" w:rsidR="00DA06DD" w:rsidRDefault="00DA0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211B1" w14:textId="77777777" w:rsidR="00B72094" w:rsidRDefault="00B72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2581C" w14:textId="77777777" w:rsidR="002D349D" w:rsidRDefault="002D349D" w:rsidP="00064909">
      <w:pPr>
        <w:spacing w:after="0"/>
      </w:pPr>
      <w:r>
        <w:separator/>
      </w:r>
    </w:p>
  </w:footnote>
  <w:footnote w:type="continuationSeparator" w:id="0">
    <w:p w14:paraId="489AE6F0" w14:textId="77777777" w:rsidR="002D349D" w:rsidRDefault="002D349D" w:rsidP="000649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9AF2" w14:textId="77777777" w:rsidR="00DA06DD" w:rsidRDefault="008E145C">
    <w:pPr>
      <w:pStyle w:val="Header"/>
    </w:pPr>
    <w:r>
      <w:rPr>
        <w:noProof/>
      </w:rPr>
      <w:pict w14:anchorId="63C21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5860" o:spid="_x0000_s2051" type="#_x0000_t136" style="position:absolute;margin-left:0;margin-top:0;width:681pt;height:56.75pt;rotation:315;z-index:-251659776;mso-position-horizontal:center;mso-position-horizontal-relative:margin;mso-position-vertical:center;mso-position-vertical-relative:margin" o:allowincell="f" fillcolor="#a5a5a5 [2092]" stroked="f">
          <v:fill opacity=".5"/>
          <v:textpath style="font-family:&quot;Berlin Sans FB Demi&quot;;font-size:1pt" string="Biochemistry Lecture 1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C323" w14:textId="2368BEAB" w:rsidR="00DA06DD" w:rsidRPr="002779B7" w:rsidRDefault="008E145C" w:rsidP="002779B7">
    <w:pPr>
      <w:pStyle w:val="Header"/>
      <w:rPr>
        <w:rFonts w:ascii="Berlin Sans FB Demi" w:hAnsi="Berlin Sans FB Demi"/>
        <w:sz w:val="24"/>
        <w:szCs w:val="24"/>
      </w:rPr>
    </w:pPr>
    <w:r>
      <w:rPr>
        <w:rFonts w:ascii="Berlin Sans FB Demi" w:hAnsi="Berlin Sans FB Demi"/>
        <w:noProof/>
        <w:sz w:val="24"/>
        <w:szCs w:val="24"/>
      </w:rPr>
      <w:pict w14:anchorId="7672D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5861" o:spid="_x0000_s2050" type="#_x0000_t136" style="position:absolute;margin-left:0;margin-top:0;width:740.9pt;height:56.75pt;rotation:315;z-index:-251658752;mso-position-horizontal:center;mso-position-horizontal-relative:margin;mso-position-vertical:center;mso-position-vertical-relative:margin" o:allowincell="f" fillcolor="#a5a5a5 [2092]" stroked="f">
          <v:fill opacity=".5"/>
          <v:textpath style="font-family:&quot;Berlin Sans FB Demi&quot;;font-size:1pt" string="Biochemistry Lecture 14"/>
          <w10:wrap anchorx="margin" anchory="margin"/>
        </v:shape>
      </w:pict>
    </w:r>
    <w:r w:rsidR="00DA06DD">
      <w:rPr>
        <w:rFonts w:ascii="Berlin Sans FB Demi" w:hAnsi="Berlin Sans FB Demi"/>
        <w:sz w:val="24"/>
        <w:szCs w:val="24"/>
      </w:rPr>
      <w:t>Al-Rasheed University</w:t>
    </w:r>
    <w:r w:rsidR="00B72094">
      <w:rPr>
        <w:rFonts w:ascii="Berlin Sans FB Demi" w:hAnsi="Berlin Sans FB Demi"/>
        <w:sz w:val="24"/>
        <w:szCs w:val="24"/>
      </w:rPr>
      <w:t xml:space="preserve"> C</w:t>
    </w:r>
    <w:r w:rsidR="00DA06DD">
      <w:rPr>
        <w:rFonts w:ascii="Berlin Sans FB Demi" w:hAnsi="Berlin Sans FB Demi"/>
        <w:sz w:val="24"/>
        <w:szCs w:val="24"/>
      </w:rPr>
      <w:t xml:space="preserve">ollege                                                                         Department of </w:t>
    </w:r>
    <w:r w:rsidR="00B72094">
      <w:rPr>
        <w:rFonts w:ascii="Berlin Sans FB Demi" w:hAnsi="Berlin Sans FB Demi"/>
        <w:sz w:val="24"/>
        <w:szCs w:val="24"/>
      </w:rPr>
      <w:t>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A14F" w14:textId="77777777" w:rsidR="00DA06DD" w:rsidRDefault="008E145C">
    <w:pPr>
      <w:pStyle w:val="Header"/>
    </w:pPr>
    <w:r>
      <w:rPr>
        <w:noProof/>
      </w:rPr>
      <w:pict w14:anchorId="2ABE3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5859" o:spid="_x0000_s2049" type="#_x0000_t136" style="position:absolute;margin-left:0;margin-top:0;width:681pt;height:56.75pt;rotation:315;z-index:-251657728;mso-position-horizontal:center;mso-position-horizontal-relative:margin;mso-position-vertical:center;mso-position-vertical-relative:margin" o:allowincell="f" fillcolor="#a5a5a5 [2092]" stroked="f">
          <v:fill opacity=".5"/>
          <v:textpath style="font-family:&quot;Berlin Sans FB Demi&quot;;font-size:1pt" string="Biochemistry Lecture 1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2A1D"/>
      </v:shape>
    </w:pict>
  </w:numPicBullet>
  <w:abstractNum w:abstractNumId="0" w15:restartNumberingAfterBreak="0">
    <w:nsid w:val="03CA1DCB"/>
    <w:multiLevelType w:val="multilevel"/>
    <w:tmpl w:val="3A0C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2775B"/>
    <w:multiLevelType w:val="multilevel"/>
    <w:tmpl w:val="7410F4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B7C21D3"/>
    <w:multiLevelType w:val="multilevel"/>
    <w:tmpl w:val="AAF2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A6D5A"/>
    <w:multiLevelType w:val="multilevel"/>
    <w:tmpl w:val="BB90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B2F33"/>
    <w:multiLevelType w:val="hybridMultilevel"/>
    <w:tmpl w:val="F9862B8A"/>
    <w:lvl w:ilvl="0" w:tplc="FFFFFFFF">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E1AA7"/>
    <w:multiLevelType w:val="hybridMultilevel"/>
    <w:tmpl w:val="5754B5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5082D"/>
    <w:multiLevelType w:val="multilevel"/>
    <w:tmpl w:val="BA1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CD6843"/>
    <w:multiLevelType w:val="multilevel"/>
    <w:tmpl w:val="36B8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D610A"/>
    <w:multiLevelType w:val="multilevel"/>
    <w:tmpl w:val="F266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8"/>
  </w:num>
  <w:num w:numId="4">
    <w:abstractNumId w:val="0"/>
  </w:num>
  <w:num w:numId="5">
    <w:abstractNumId w:val="4"/>
  </w:num>
  <w:num w:numId="6">
    <w:abstractNumId w:val="5"/>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4D"/>
    <w:rsid w:val="00004ABE"/>
    <w:rsid w:val="00007C75"/>
    <w:rsid w:val="00015A8F"/>
    <w:rsid w:val="000160F2"/>
    <w:rsid w:val="000163E7"/>
    <w:rsid w:val="0002083F"/>
    <w:rsid w:val="00021286"/>
    <w:rsid w:val="00022210"/>
    <w:rsid w:val="0002334E"/>
    <w:rsid w:val="00023400"/>
    <w:rsid w:val="00023836"/>
    <w:rsid w:val="00026C9E"/>
    <w:rsid w:val="00026E37"/>
    <w:rsid w:val="00027A21"/>
    <w:rsid w:val="00030B0F"/>
    <w:rsid w:val="000333A3"/>
    <w:rsid w:val="00036B53"/>
    <w:rsid w:val="00040B32"/>
    <w:rsid w:val="00041095"/>
    <w:rsid w:val="00043E21"/>
    <w:rsid w:val="000510BB"/>
    <w:rsid w:val="000517D4"/>
    <w:rsid w:val="00051D4C"/>
    <w:rsid w:val="00052041"/>
    <w:rsid w:val="00055D1D"/>
    <w:rsid w:val="000567F2"/>
    <w:rsid w:val="00057631"/>
    <w:rsid w:val="00060241"/>
    <w:rsid w:val="0006103E"/>
    <w:rsid w:val="00062CE5"/>
    <w:rsid w:val="00064412"/>
    <w:rsid w:val="00064909"/>
    <w:rsid w:val="00065E1E"/>
    <w:rsid w:val="000664A9"/>
    <w:rsid w:val="00067909"/>
    <w:rsid w:val="0007048E"/>
    <w:rsid w:val="00071554"/>
    <w:rsid w:val="00074128"/>
    <w:rsid w:val="00074DF3"/>
    <w:rsid w:val="000754FE"/>
    <w:rsid w:val="00077321"/>
    <w:rsid w:val="00083254"/>
    <w:rsid w:val="00085B2A"/>
    <w:rsid w:val="00087897"/>
    <w:rsid w:val="00090BDE"/>
    <w:rsid w:val="000937D2"/>
    <w:rsid w:val="0009470D"/>
    <w:rsid w:val="000A060C"/>
    <w:rsid w:val="000A1AD2"/>
    <w:rsid w:val="000A3B4D"/>
    <w:rsid w:val="000A5890"/>
    <w:rsid w:val="000A7649"/>
    <w:rsid w:val="000A771C"/>
    <w:rsid w:val="000B0388"/>
    <w:rsid w:val="000B102E"/>
    <w:rsid w:val="000B44A4"/>
    <w:rsid w:val="000B5BFA"/>
    <w:rsid w:val="000B6688"/>
    <w:rsid w:val="000C138F"/>
    <w:rsid w:val="000C3C88"/>
    <w:rsid w:val="000C47A6"/>
    <w:rsid w:val="000C564E"/>
    <w:rsid w:val="000C6EED"/>
    <w:rsid w:val="000D05DB"/>
    <w:rsid w:val="000D0EBC"/>
    <w:rsid w:val="000D2479"/>
    <w:rsid w:val="000D4AB1"/>
    <w:rsid w:val="000D7E4A"/>
    <w:rsid w:val="000E1076"/>
    <w:rsid w:val="000E11B1"/>
    <w:rsid w:val="000E170F"/>
    <w:rsid w:val="000E316B"/>
    <w:rsid w:val="000E4A20"/>
    <w:rsid w:val="000E5EF1"/>
    <w:rsid w:val="000F289B"/>
    <w:rsid w:val="000F5338"/>
    <w:rsid w:val="000F6E76"/>
    <w:rsid w:val="0010208E"/>
    <w:rsid w:val="00106461"/>
    <w:rsid w:val="00106C9B"/>
    <w:rsid w:val="00110C2D"/>
    <w:rsid w:val="00110CD8"/>
    <w:rsid w:val="00110E78"/>
    <w:rsid w:val="001142BE"/>
    <w:rsid w:val="00123C4F"/>
    <w:rsid w:val="0012427F"/>
    <w:rsid w:val="001247B7"/>
    <w:rsid w:val="001251F9"/>
    <w:rsid w:val="00125F2B"/>
    <w:rsid w:val="00126D25"/>
    <w:rsid w:val="00126F72"/>
    <w:rsid w:val="00127D85"/>
    <w:rsid w:val="00136D63"/>
    <w:rsid w:val="00137B7E"/>
    <w:rsid w:val="001418F9"/>
    <w:rsid w:val="00145646"/>
    <w:rsid w:val="0014621B"/>
    <w:rsid w:val="001510BF"/>
    <w:rsid w:val="00151E7A"/>
    <w:rsid w:val="00152419"/>
    <w:rsid w:val="001616B6"/>
    <w:rsid w:val="00161DD2"/>
    <w:rsid w:val="00164B78"/>
    <w:rsid w:val="00165222"/>
    <w:rsid w:val="00167569"/>
    <w:rsid w:val="001703AA"/>
    <w:rsid w:val="00170FC4"/>
    <w:rsid w:val="00171714"/>
    <w:rsid w:val="00182B27"/>
    <w:rsid w:val="001830E2"/>
    <w:rsid w:val="00183C02"/>
    <w:rsid w:val="00185F66"/>
    <w:rsid w:val="001860C3"/>
    <w:rsid w:val="00186DB2"/>
    <w:rsid w:val="00191039"/>
    <w:rsid w:val="00191692"/>
    <w:rsid w:val="001920F5"/>
    <w:rsid w:val="00193321"/>
    <w:rsid w:val="00194E82"/>
    <w:rsid w:val="00195002"/>
    <w:rsid w:val="001A00CD"/>
    <w:rsid w:val="001A1301"/>
    <w:rsid w:val="001A3C18"/>
    <w:rsid w:val="001A5254"/>
    <w:rsid w:val="001A6CF9"/>
    <w:rsid w:val="001A748E"/>
    <w:rsid w:val="001B3F48"/>
    <w:rsid w:val="001B419C"/>
    <w:rsid w:val="001B5957"/>
    <w:rsid w:val="001B5B22"/>
    <w:rsid w:val="001B5C6D"/>
    <w:rsid w:val="001C6D31"/>
    <w:rsid w:val="001C74FC"/>
    <w:rsid w:val="001C76DD"/>
    <w:rsid w:val="001D0E3A"/>
    <w:rsid w:val="001D1631"/>
    <w:rsid w:val="001D1E15"/>
    <w:rsid w:val="001D32B5"/>
    <w:rsid w:val="001D3836"/>
    <w:rsid w:val="001D57D8"/>
    <w:rsid w:val="001D7C5E"/>
    <w:rsid w:val="001E0658"/>
    <w:rsid w:val="001E2295"/>
    <w:rsid w:val="001E2A84"/>
    <w:rsid w:val="001E2C6B"/>
    <w:rsid w:val="001E6416"/>
    <w:rsid w:val="001E6672"/>
    <w:rsid w:val="001E67BD"/>
    <w:rsid w:val="001E6FDB"/>
    <w:rsid w:val="001E771A"/>
    <w:rsid w:val="001F01BA"/>
    <w:rsid w:val="001F3B23"/>
    <w:rsid w:val="001F3B67"/>
    <w:rsid w:val="001F41F6"/>
    <w:rsid w:val="001F4590"/>
    <w:rsid w:val="00200C76"/>
    <w:rsid w:val="00204540"/>
    <w:rsid w:val="002047C2"/>
    <w:rsid w:val="00205F6D"/>
    <w:rsid w:val="00207655"/>
    <w:rsid w:val="002125E8"/>
    <w:rsid w:val="00213D93"/>
    <w:rsid w:val="00217288"/>
    <w:rsid w:val="0022221B"/>
    <w:rsid w:val="0022341E"/>
    <w:rsid w:val="00223BEE"/>
    <w:rsid w:val="002260CB"/>
    <w:rsid w:val="00231684"/>
    <w:rsid w:val="00232B6C"/>
    <w:rsid w:val="00233E8C"/>
    <w:rsid w:val="00234BD7"/>
    <w:rsid w:val="00237D0D"/>
    <w:rsid w:val="002418A8"/>
    <w:rsid w:val="00241EBC"/>
    <w:rsid w:val="0025039C"/>
    <w:rsid w:val="00250EA4"/>
    <w:rsid w:val="00254F9D"/>
    <w:rsid w:val="00256EAB"/>
    <w:rsid w:val="0025723D"/>
    <w:rsid w:val="002631C5"/>
    <w:rsid w:val="0026338D"/>
    <w:rsid w:val="002659DE"/>
    <w:rsid w:val="0027009B"/>
    <w:rsid w:val="002702A2"/>
    <w:rsid w:val="002704F7"/>
    <w:rsid w:val="00270557"/>
    <w:rsid w:val="00270B48"/>
    <w:rsid w:val="00276E0B"/>
    <w:rsid w:val="0027785E"/>
    <w:rsid w:val="002779B7"/>
    <w:rsid w:val="0028059F"/>
    <w:rsid w:val="00281001"/>
    <w:rsid w:val="0028100B"/>
    <w:rsid w:val="00284502"/>
    <w:rsid w:val="00284892"/>
    <w:rsid w:val="00285592"/>
    <w:rsid w:val="00285859"/>
    <w:rsid w:val="002917E2"/>
    <w:rsid w:val="0029290E"/>
    <w:rsid w:val="00292F94"/>
    <w:rsid w:val="0029505D"/>
    <w:rsid w:val="00295D03"/>
    <w:rsid w:val="002A01C3"/>
    <w:rsid w:val="002A03D1"/>
    <w:rsid w:val="002A395A"/>
    <w:rsid w:val="002A5A9C"/>
    <w:rsid w:val="002B12A4"/>
    <w:rsid w:val="002B1FBB"/>
    <w:rsid w:val="002B45F1"/>
    <w:rsid w:val="002B55DB"/>
    <w:rsid w:val="002B5801"/>
    <w:rsid w:val="002B6200"/>
    <w:rsid w:val="002B6521"/>
    <w:rsid w:val="002B6D61"/>
    <w:rsid w:val="002C4B6C"/>
    <w:rsid w:val="002D0AD8"/>
    <w:rsid w:val="002D13C4"/>
    <w:rsid w:val="002D325F"/>
    <w:rsid w:val="002D349D"/>
    <w:rsid w:val="002D5AE9"/>
    <w:rsid w:val="002D635C"/>
    <w:rsid w:val="002E1426"/>
    <w:rsid w:val="002E1D6C"/>
    <w:rsid w:val="002E24A8"/>
    <w:rsid w:val="002E28F6"/>
    <w:rsid w:val="002E2AE6"/>
    <w:rsid w:val="002E4F1B"/>
    <w:rsid w:val="002F1C0C"/>
    <w:rsid w:val="002F3F98"/>
    <w:rsid w:val="002F46CF"/>
    <w:rsid w:val="002F6A5E"/>
    <w:rsid w:val="00300E1B"/>
    <w:rsid w:val="003025B1"/>
    <w:rsid w:val="00302B6F"/>
    <w:rsid w:val="003058AF"/>
    <w:rsid w:val="003062A8"/>
    <w:rsid w:val="0030634E"/>
    <w:rsid w:val="0031235F"/>
    <w:rsid w:val="003123DC"/>
    <w:rsid w:val="0031298E"/>
    <w:rsid w:val="00313C4D"/>
    <w:rsid w:val="00320FB0"/>
    <w:rsid w:val="00322098"/>
    <w:rsid w:val="00326870"/>
    <w:rsid w:val="00331434"/>
    <w:rsid w:val="003367EF"/>
    <w:rsid w:val="0034077B"/>
    <w:rsid w:val="00341404"/>
    <w:rsid w:val="003434A8"/>
    <w:rsid w:val="00344FFA"/>
    <w:rsid w:val="003527DE"/>
    <w:rsid w:val="00357178"/>
    <w:rsid w:val="003575E2"/>
    <w:rsid w:val="003577F6"/>
    <w:rsid w:val="003607EE"/>
    <w:rsid w:val="003620C8"/>
    <w:rsid w:val="0036605D"/>
    <w:rsid w:val="00366827"/>
    <w:rsid w:val="00367810"/>
    <w:rsid w:val="00370388"/>
    <w:rsid w:val="0037298D"/>
    <w:rsid w:val="00372F35"/>
    <w:rsid w:val="00373E12"/>
    <w:rsid w:val="003747A7"/>
    <w:rsid w:val="00375B73"/>
    <w:rsid w:val="00376062"/>
    <w:rsid w:val="00376596"/>
    <w:rsid w:val="00376A1F"/>
    <w:rsid w:val="003777F8"/>
    <w:rsid w:val="00377E30"/>
    <w:rsid w:val="003834DA"/>
    <w:rsid w:val="00383DA4"/>
    <w:rsid w:val="00386A8E"/>
    <w:rsid w:val="00387BFA"/>
    <w:rsid w:val="00394729"/>
    <w:rsid w:val="00394A04"/>
    <w:rsid w:val="003A20D5"/>
    <w:rsid w:val="003A5FCB"/>
    <w:rsid w:val="003A73EA"/>
    <w:rsid w:val="003B1DF2"/>
    <w:rsid w:val="003B301D"/>
    <w:rsid w:val="003B3CE7"/>
    <w:rsid w:val="003B3D6C"/>
    <w:rsid w:val="003C26D5"/>
    <w:rsid w:val="003C2F6B"/>
    <w:rsid w:val="003C442A"/>
    <w:rsid w:val="003C520F"/>
    <w:rsid w:val="003C6C23"/>
    <w:rsid w:val="003C7A1B"/>
    <w:rsid w:val="003D28A4"/>
    <w:rsid w:val="003D6E0D"/>
    <w:rsid w:val="003D6E4F"/>
    <w:rsid w:val="003D7319"/>
    <w:rsid w:val="003D78FA"/>
    <w:rsid w:val="003E2169"/>
    <w:rsid w:val="003E3D6F"/>
    <w:rsid w:val="003E49DC"/>
    <w:rsid w:val="003E5582"/>
    <w:rsid w:val="003E5AF5"/>
    <w:rsid w:val="003E6F0C"/>
    <w:rsid w:val="003F08BE"/>
    <w:rsid w:val="003F1D4A"/>
    <w:rsid w:val="003F659E"/>
    <w:rsid w:val="003F688E"/>
    <w:rsid w:val="004019AD"/>
    <w:rsid w:val="00401D33"/>
    <w:rsid w:val="00402D9E"/>
    <w:rsid w:val="0040443A"/>
    <w:rsid w:val="00410BCF"/>
    <w:rsid w:val="00411B59"/>
    <w:rsid w:val="00413248"/>
    <w:rsid w:val="00414B12"/>
    <w:rsid w:val="00415E7C"/>
    <w:rsid w:val="00421295"/>
    <w:rsid w:val="00421B96"/>
    <w:rsid w:val="004234AD"/>
    <w:rsid w:val="0042377F"/>
    <w:rsid w:val="00423F31"/>
    <w:rsid w:val="0043306C"/>
    <w:rsid w:val="004338A4"/>
    <w:rsid w:val="004378A3"/>
    <w:rsid w:val="00440108"/>
    <w:rsid w:val="00443956"/>
    <w:rsid w:val="00443BC1"/>
    <w:rsid w:val="0044682A"/>
    <w:rsid w:val="004519CB"/>
    <w:rsid w:val="00452831"/>
    <w:rsid w:val="0045309E"/>
    <w:rsid w:val="00460A26"/>
    <w:rsid w:val="00461017"/>
    <w:rsid w:val="0046161F"/>
    <w:rsid w:val="00463FD5"/>
    <w:rsid w:val="00465C57"/>
    <w:rsid w:val="00465E1C"/>
    <w:rsid w:val="00467B9E"/>
    <w:rsid w:val="0047078D"/>
    <w:rsid w:val="00470D08"/>
    <w:rsid w:val="00473E0E"/>
    <w:rsid w:val="00474E06"/>
    <w:rsid w:val="00480059"/>
    <w:rsid w:val="00480C94"/>
    <w:rsid w:val="0048469A"/>
    <w:rsid w:val="00486B43"/>
    <w:rsid w:val="00491472"/>
    <w:rsid w:val="004914C7"/>
    <w:rsid w:val="004921FD"/>
    <w:rsid w:val="004A0CF2"/>
    <w:rsid w:val="004A4300"/>
    <w:rsid w:val="004A577F"/>
    <w:rsid w:val="004A68C9"/>
    <w:rsid w:val="004A7D5A"/>
    <w:rsid w:val="004B0ABC"/>
    <w:rsid w:val="004B3C4D"/>
    <w:rsid w:val="004B5654"/>
    <w:rsid w:val="004B7460"/>
    <w:rsid w:val="004C623D"/>
    <w:rsid w:val="004D1759"/>
    <w:rsid w:val="004D1DF2"/>
    <w:rsid w:val="004D27AF"/>
    <w:rsid w:val="004E11E1"/>
    <w:rsid w:val="004E2355"/>
    <w:rsid w:val="004E3620"/>
    <w:rsid w:val="004E3FBE"/>
    <w:rsid w:val="004E493D"/>
    <w:rsid w:val="004E6D72"/>
    <w:rsid w:val="004F17C7"/>
    <w:rsid w:val="00504A42"/>
    <w:rsid w:val="00505550"/>
    <w:rsid w:val="00505C0E"/>
    <w:rsid w:val="00506D75"/>
    <w:rsid w:val="005075DD"/>
    <w:rsid w:val="00510EC6"/>
    <w:rsid w:val="0051152D"/>
    <w:rsid w:val="0051442C"/>
    <w:rsid w:val="00516A6B"/>
    <w:rsid w:val="00522450"/>
    <w:rsid w:val="00527722"/>
    <w:rsid w:val="0053281E"/>
    <w:rsid w:val="00535D55"/>
    <w:rsid w:val="0054007E"/>
    <w:rsid w:val="00541DCD"/>
    <w:rsid w:val="005466A8"/>
    <w:rsid w:val="00547E98"/>
    <w:rsid w:val="00547F72"/>
    <w:rsid w:val="0055236D"/>
    <w:rsid w:val="00552C38"/>
    <w:rsid w:val="00553E6C"/>
    <w:rsid w:val="0055638A"/>
    <w:rsid w:val="0055748B"/>
    <w:rsid w:val="00567D87"/>
    <w:rsid w:val="0057023E"/>
    <w:rsid w:val="00572422"/>
    <w:rsid w:val="005736B9"/>
    <w:rsid w:val="0057392F"/>
    <w:rsid w:val="00576553"/>
    <w:rsid w:val="00576C73"/>
    <w:rsid w:val="00577783"/>
    <w:rsid w:val="0058009F"/>
    <w:rsid w:val="005806CA"/>
    <w:rsid w:val="00582537"/>
    <w:rsid w:val="00582641"/>
    <w:rsid w:val="00582D55"/>
    <w:rsid w:val="005831C6"/>
    <w:rsid w:val="00593935"/>
    <w:rsid w:val="00593C3C"/>
    <w:rsid w:val="00596889"/>
    <w:rsid w:val="005A1CAC"/>
    <w:rsid w:val="005A6AF4"/>
    <w:rsid w:val="005B14CA"/>
    <w:rsid w:val="005B5A56"/>
    <w:rsid w:val="005C27F1"/>
    <w:rsid w:val="005C5B87"/>
    <w:rsid w:val="005C6546"/>
    <w:rsid w:val="005D07B8"/>
    <w:rsid w:val="005D227F"/>
    <w:rsid w:val="005D5426"/>
    <w:rsid w:val="005D5EB0"/>
    <w:rsid w:val="005E26CA"/>
    <w:rsid w:val="005E51AE"/>
    <w:rsid w:val="005E7638"/>
    <w:rsid w:val="005F1A3E"/>
    <w:rsid w:val="005F1DD9"/>
    <w:rsid w:val="005F2519"/>
    <w:rsid w:val="00601A98"/>
    <w:rsid w:val="00604F82"/>
    <w:rsid w:val="00605357"/>
    <w:rsid w:val="00605AE1"/>
    <w:rsid w:val="0060645B"/>
    <w:rsid w:val="00611302"/>
    <w:rsid w:val="00615312"/>
    <w:rsid w:val="006216AE"/>
    <w:rsid w:val="0062270E"/>
    <w:rsid w:val="006237FE"/>
    <w:rsid w:val="0062700F"/>
    <w:rsid w:val="00630350"/>
    <w:rsid w:val="00631A77"/>
    <w:rsid w:val="00632924"/>
    <w:rsid w:val="00632ED1"/>
    <w:rsid w:val="006334B5"/>
    <w:rsid w:val="00633797"/>
    <w:rsid w:val="00634B08"/>
    <w:rsid w:val="00640DB8"/>
    <w:rsid w:val="006410EA"/>
    <w:rsid w:val="00642B49"/>
    <w:rsid w:val="00642F19"/>
    <w:rsid w:val="0064780E"/>
    <w:rsid w:val="0065129A"/>
    <w:rsid w:val="00651F64"/>
    <w:rsid w:val="0065321C"/>
    <w:rsid w:val="0065532C"/>
    <w:rsid w:val="00656E96"/>
    <w:rsid w:val="00657771"/>
    <w:rsid w:val="00657C99"/>
    <w:rsid w:val="006653F2"/>
    <w:rsid w:val="00670CA7"/>
    <w:rsid w:val="0067254D"/>
    <w:rsid w:val="006757A3"/>
    <w:rsid w:val="006760F5"/>
    <w:rsid w:val="00680918"/>
    <w:rsid w:val="00680F8D"/>
    <w:rsid w:val="00681840"/>
    <w:rsid w:val="00681BEC"/>
    <w:rsid w:val="00685D96"/>
    <w:rsid w:val="00686392"/>
    <w:rsid w:val="006903FA"/>
    <w:rsid w:val="0069226A"/>
    <w:rsid w:val="00692D62"/>
    <w:rsid w:val="00693C85"/>
    <w:rsid w:val="00694A51"/>
    <w:rsid w:val="00697A5F"/>
    <w:rsid w:val="006A2BEF"/>
    <w:rsid w:val="006A3A8D"/>
    <w:rsid w:val="006A61FE"/>
    <w:rsid w:val="006A6991"/>
    <w:rsid w:val="006B2F82"/>
    <w:rsid w:val="006B3A9D"/>
    <w:rsid w:val="006B44B4"/>
    <w:rsid w:val="006C2CB1"/>
    <w:rsid w:val="006C35F7"/>
    <w:rsid w:val="006C468A"/>
    <w:rsid w:val="006C6D21"/>
    <w:rsid w:val="006D0219"/>
    <w:rsid w:val="006D122E"/>
    <w:rsid w:val="006D326C"/>
    <w:rsid w:val="006D349B"/>
    <w:rsid w:val="006E32FD"/>
    <w:rsid w:val="006E3D99"/>
    <w:rsid w:val="006E49D5"/>
    <w:rsid w:val="006E514E"/>
    <w:rsid w:val="006E6247"/>
    <w:rsid w:val="006E71C3"/>
    <w:rsid w:val="006E7792"/>
    <w:rsid w:val="006F3DCD"/>
    <w:rsid w:val="006F57CD"/>
    <w:rsid w:val="00700D39"/>
    <w:rsid w:val="00700EF2"/>
    <w:rsid w:val="00703352"/>
    <w:rsid w:val="0070573C"/>
    <w:rsid w:val="00705D71"/>
    <w:rsid w:val="00706DF7"/>
    <w:rsid w:val="0070773C"/>
    <w:rsid w:val="007117B9"/>
    <w:rsid w:val="007141F1"/>
    <w:rsid w:val="00714392"/>
    <w:rsid w:val="00715030"/>
    <w:rsid w:val="00716489"/>
    <w:rsid w:val="007172C0"/>
    <w:rsid w:val="00717AD9"/>
    <w:rsid w:val="007207D6"/>
    <w:rsid w:val="007208AB"/>
    <w:rsid w:val="007241C6"/>
    <w:rsid w:val="0072615B"/>
    <w:rsid w:val="00727563"/>
    <w:rsid w:val="00732AAE"/>
    <w:rsid w:val="00733732"/>
    <w:rsid w:val="0073422D"/>
    <w:rsid w:val="00735045"/>
    <w:rsid w:val="00735221"/>
    <w:rsid w:val="0073789F"/>
    <w:rsid w:val="007403D0"/>
    <w:rsid w:val="00742223"/>
    <w:rsid w:val="00743426"/>
    <w:rsid w:val="00746397"/>
    <w:rsid w:val="00746857"/>
    <w:rsid w:val="0074712E"/>
    <w:rsid w:val="007524E4"/>
    <w:rsid w:val="00753D71"/>
    <w:rsid w:val="007550B6"/>
    <w:rsid w:val="007576BB"/>
    <w:rsid w:val="00757DEA"/>
    <w:rsid w:val="0076017B"/>
    <w:rsid w:val="00760782"/>
    <w:rsid w:val="007612FA"/>
    <w:rsid w:val="00766DB9"/>
    <w:rsid w:val="00770928"/>
    <w:rsid w:val="00773285"/>
    <w:rsid w:val="00774A05"/>
    <w:rsid w:val="00777BD2"/>
    <w:rsid w:val="0078296D"/>
    <w:rsid w:val="00787463"/>
    <w:rsid w:val="007933BA"/>
    <w:rsid w:val="00794EA4"/>
    <w:rsid w:val="007965BB"/>
    <w:rsid w:val="007A0ABA"/>
    <w:rsid w:val="007A2FC9"/>
    <w:rsid w:val="007A3620"/>
    <w:rsid w:val="007A53E1"/>
    <w:rsid w:val="007B169D"/>
    <w:rsid w:val="007B2442"/>
    <w:rsid w:val="007B3856"/>
    <w:rsid w:val="007B5292"/>
    <w:rsid w:val="007C00EE"/>
    <w:rsid w:val="007C13B9"/>
    <w:rsid w:val="007C20E5"/>
    <w:rsid w:val="007C3622"/>
    <w:rsid w:val="007C79B3"/>
    <w:rsid w:val="007C7B4B"/>
    <w:rsid w:val="007E2DE3"/>
    <w:rsid w:val="007E513D"/>
    <w:rsid w:val="007E518B"/>
    <w:rsid w:val="007E521B"/>
    <w:rsid w:val="007E61D1"/>
    <w:rsid w:val="007E768E"/>
    <w:rsid w:val="007F0164"/>
    <w:rsid w:val="007F64AD"/>
    <w:rsid w:val="00800FCC"/>
    <w:rsid w:val="00801D05"/>
    <w:rsid w:val="00805AD5"/>
    <w:rsid w:val="00806380"/>
    <w:rsid w:val="00807797"/>
    <w:rsid w:val="00810851"/>
    <w:rsid w:val="00812121"/>
    <w:rsid w:val="008129B4"/>
    <w:rsid w:val="00813A80"/>
    <w:rsid w:val="00813C55"/>
    <w:rsid w:val="008143DA"/>
    <w:rsid w:val="008147F3"/>
    <w:rsid w:val="00815E71"/>
    <w:rsid w:val="00826455"/>
    <w:rsid w:val="008277F7"/>
    <w:rsid w:val="008324CF"/>
    <w:rsid w:val="008367D0"/>
    <w:rsid w:val="008406F0"/>
    <w:rsid w:val="00840AB1"/>
    <w:rsid w:val="00845A59"/>
    <w:rsid w:val="00851AAE"/>
    <w:rsid w:val="0085264F"/>
    <w:rsid w:val="00854B5E"/>
    <w:rsid w:val="00855D39"/>
    <w:rsid w:val="008575F1"/>
    <w:rsid w:val="008577C8"/>
    <w:rsid w:val="00857E61"/>
    <w:rsid w:val="00863D31"/>
    <w:rsid w:val="00864156"/>
    <w:rsid w:val="008663CB"/>
    <w:rsid w:val="00867047"/>
    <w:rsid w:val="00882380"/>
    <w:rsid w:val="00883D98"/>
    <w:rsid w:val="008853A2"/>
    <w:rsid w:val="0088783E"/>
    <w:rsid w:val="00890163"/>
    <w:rsid w:val="0089135A"/>
    <w:rsid w:val="00891B32"/>
    <w:rsid w:val="00891CEF"/>
    <w:rsid w:val="0089437C"/>
    <w:rsid w:val="00897634"/>
    <w:rsid w:val="008A26E7"/>
    <w:rsid w:val="008A426D"/>
    <w:rsid w:val="008A5E75"/>
    <w:rsid w:val="008B11F0"/>
    <w:rsid w:val="008B4457"/>
    <w:rsid w:val="008B5FF1"/>
    <w:rsid w:val="008B79E7"/>
    <w:rsid w:val="008C1809"/>
    <w:rsid w:val="008C1A0A"/>
    <w:rsid w:val="008C2110"/>
    <w:rsid w:val="008C243F"/>
    <w:rsid w:val="008C3B5A"/>
    <w:rsid w:val="008C5E77"/>
    <w:rsid w:val="008C767A"/>
    <w:rsid w:val="008D0AB3"/>
    <w:rsid w:val="008D1248"/>
    <w:rsid w:val="008D2657"/>
    <w:rsid w:val="008E09DE"/>
    <w:rsid w:val="008E145C"/>
    <w:rsid w:val="008E2365"/>
    <w:rsid w:val="008E638C"/>
    <w:rsid w:val="008F03DE"/>
    <w:rsid w:val="008F47F0"/>
    <w:rsid w:val="008F6A62"/>
    <w:rsid w:val="0090373A"/>
    <w:rsid w:val="00906108"/>
    <w:rsid w:val="009073C4"/>
    <w:rsid w:val="00907FD9"/>
    <w:rsid w:val="00913464"/>
    <w:rsid w:val="00913760"/>
    <w:rsid w:val="00915079"/>
    <w:rsid w:val="00915842"/>
    <w:rsid w:val="009173B9"/>
    <w:rsid w:val="0092304D"/>
    <w:rsid w:val="00923861"/>
    <w:rsid w:val="00924120"/>
    <w:rsid w:val="009279A7"/>
    <w:rsid w:val="009319BB"/>
    <w:rsid w:val="00932D95"/>
    <w:rsid w:val="00934C7E"/>
    <w:rsid w:val="00936412"/>
    <w:rsid w:val="009378E8"/>
    <w:rsid w:val="00937FEB"/>
    <w:rsid w:val="00940311"/>
    <w:rsid w:val="00940762"/>
    <w:rsid w:val="00942446"/>
    <w:rsid w:val="0094263F"/>
    <w:rsid w:val="0094493F"/>
    <w:rsid w:val="00946A3F"/>
    <w:rsid w:val="009512D7"/>
    <w:rsid w:val="00954FF9"/>
    <w:rsid w:val="00956BAA"/>
    <w:rsid w:val="0096091B"/>
    <w:rsid w:val="00963C65"/>
    <w:rsid w:val="009652C1"/>
    <w:rsid w:val="00966BFE"/>
    <w:rsid w:val="00966C8F"/>
    <w:rsid w:val="009707BB"/>
    <w:rsid w:val="00970E73"/>
    <w:rsid w:val="009722D2"/>
    <w:rsid w:val="009728C5"/>
    <w:rsid w:val="00973C51"/>
    <w:rsid w:val="009753C1"/>
    <w:rsid w:val="00976B4D"/>
    <w:rsid w:val="00977A8A"/>
    <w:rsid w:val="00981833"/>
    <w:rsid w:val="00982DDB"/>
    <w:rsid w:val="00985592"/>
    <w:rsid w:val="009866D9"/>
    <w:rsid w:val="0099096C"/>
    <w:rsid w:val="00991C98"/>
    <w:rsid w:val="00996B78"/>
    <w:rsid w:val="009A251B"/>
    <w:rsid w:val="009A2768"/>
    <w:rsid w:val="009A6EC7"/>
    <w:rsid w:val="009A74AD"/>
    <w:rsid w:val="009B171E"/>
    <w:rsid w:val="009B35CA"/>
    <w:rsid w:val="009B5FF5"/>
    <w:rsid w:val="009B6437"/>
    <w:rsid w:val="009B75E8"/>
    <w:rsid w:val="009C0EB5"/>
    <w:rsid w:val="009C128F"/>
    <w:rsid w:val="009C257D"/>
    <w:rsid w:val="009C375C"/>
    <w:rsid w:val="009C579C"/>
    <w:rsid w:val="009C7A7E"/>
    <w:rsid w:val="009D23B9"/>
    <w:rsid w:val="009D2FA2"/>
    <w:rsid w:val="009D3631"/>
    <w:rsid w:val="009D4F57"/>
    <w:rsid w:val="009D6331"/>
    <w:rsid w:val="009D689D"/>
    <w:rsid w:val="009E2829"/>
    <w:rsid w:val="009E4839"/>
    <w:rsid w:val="009F0373"/>
    <w:rsid w:val="009F4CA0"/>
    <w:rsid w:val="009F70CD"/>
    <w:rsid w:val="00A01BB3"/>
    <w:rsid w:val="00A02B38"/>
    <w:rsid w:val="00A061B3"/>
    <w:rsid w:val="00A063A4"/>
    <w:rsid w:val="00A07B1A"/>
    <w:rsid w:val="00A10B8A"/>
    <w:rsid w:val="00A145DF"/>
    <w:rsid w:val="00A15FA2"/>
    <w:rsid w:val="00A16BA5"/>
    <w:rsid w:val="00A16F24"/>
    <w:rsid w:val="00A274F0"/>
    <w:rsid w:val="00A27BCC"/>
    <w:rsid w:val="00A32AFD"/>
    <w:rsid w:val="00A3485D"/>
    <w:rsid w:val="00A34B74"/>
    <w:rsid w:val="00A36672"/>
    <w:rsid w:val="00A3768D"/>
    <w:rsid w:val="00A4487D"/>
    <w:rsid w:val="00A44D9A"/>
    <w:rsid w:val="00A46213"/>
    <w:rsid w:val="00A5466A"/>
    <w:rsid w:val="00A63368"/>
    <w:rsid w:val="00A646FA"/>
    <w:rsid w:val="00A64F30"/>
    <w:rsid w:val="00A65C59"/>
    <w:rsid w:val="00A672E1"/>
    <w:rsid w:val="00A71806"/>
    <w:rsid w:val="00A76A0E"/>
    <w:rsid w:val="00A771AE"/>
    <w:rsid w:val="00A772C0"/>
    <w:rsid w:val="00A774FB"/>
    <w:rsid w:val="00A80C37"/>
    <w:rsid w:val="00A82D82"/>
    <w:rsid w:val="00A831D1"/>
    <w:rsid w:val="00A8719D"/>
    <w:rsid w:val="00A907EA"/>
    <w:rsid w:val="00A90C6B"/>
    <w:rsid w:val="00A90D92"/>
    <w:rsid w:val="00A912EC"/>
    <w:rsid w:val="00A91E1C"/>
    <w:rsid w:val="00A93466"/>
    <w:rsid w:val="00A96526"/>
    <w:rsid w:val="00A96678"/>
    <w:rsid w:val="00A96879"/>
    <w:rsid w:val="00A976E5"/>
    <w:rsid w:val="00AA0D36"/>
    <w:rsid w:val="00AA1356"/>
    <w:rsid w:val="00AA25A1"/>
    <w:rsid w:val="00AA3D65"/>
    <w:rsid w:val="00AA62A5"/>
    <w:rsid w:val="00AA6676"/>
    <w:rsid w:val="00AB1656"/>
    <w:rsid w:val="00AB43AB"/>
    <w:rsid w:val="00AB4F93"/>
    <w:rsid w:val="00AB547A"/>
    <w:rsid w:val="00AB5745"/>
    <w:rsid w:val="00AB5D8B"/>
    <w:rsid w:val="00AC16D7"/>
    <w:rsid w:val="00AC3D1E"/>
    <w:rsid w:val="00AC4672"/>
    <w:rsid w:val="00AC6BBD"/>
    <w:rsid w:val="00AD1068"/>
    <w:rsid w:val="00AD1DE5"/>
    <w:rsid w:val="00AD2FED"/>
    <w:rsid w:val="00AD458E"/>
    <w:rsid w:val="00AE0617"/>
    <w:rsid w:val="00AE158B"/>
    <w:rsid w:val="00AE2251"/>
    <w:rsid w:val="00AE3410"/>
    <w:rsid w:val="00AE5C58"/>
    <w:rsid w:val="00AF0914"/>
    <w:rsid w:val="00AF2CA7"/>
    <w:rsid w:val="00AF316B"/>
    <w:rsid w:val="00AF7165"/>
    <w:rsid w:val="00B01390"/>
    <w:rsid w:val="00B01D58"/>
    <w:rsid w:val="00B02B90"/>
    <w:rsid w:val="00B038C6"/>
    <w:rsid w:val="00B0602A"/>
    <w:rsid w:val="00B065E9"/>
    <w:rsid w:val="00B104D5"/>
    <w:rsid w:val="00B209C6"/>
    <w:rsid w:val="00B21739"/>
    <w:rsid w:val="00B2440D"/>
    <w:rsid w:val="00B24CF6"/>
    <w:rsid w:val="00B25B2E"/>
    <w:rsid w:val="00B322E5"/>
    <w:rsid w:val="00B338FB"/>
    <w:rsid w:val="00B34EF6"/>
    <w:rsid w:val="00B36BEF"/>
    <w:rsid w:val="00B400C6"/>
    <w:rsid w:val="00B40A6C"/>
    <w:rsid w:val="00B41474"/>
    <w:rsid w:val="00B47C69"/>
    <w:rsid w:val="00B51A76"/>
    <w:rsid w:val="00B616A4"/>
    <w:rsid w:val="00B6237F"/>
    <w:rsid w:val="00B624A8"/>
    <w:rsid w:val="00B624F0"/>
    <w:rsid w:val="00B648FE"/>
    <w:rsid w:val="00B65AED"/>
    <w:rsid w:val="00B72094"/>
    <w:rsid w:val="00B73C70"/>
    <w:rsid w:val="00B74333"/>
    <w:rsid w:val="00B75B19"/>
    <w:rsid w:val="00B804C9"/>
    <w:rsid w:val="00B81E67"/>
    <w:rsid w:val="00B82D4A"/>
    <w:rsid w:val="00B834B9"/>
    <w:rsid w:val="00B90E26"/>
    <w:rsid w:val="00B92348"/>
    <w:rsid w:val="00B9323B"/>
    <w:rsid w:val="00B95009"/>
    <w:rsid w:val="00B963BB"/>
    <w:rsid w:val="00BA1193"/>
    <w:rsid w:val="00BA1277"/>
    <w:rsid w:val="00BA3588"/>
    <w:rsid w:val="00BA4A05"/>
    <w:rsid w:val="00BA7A32"/>
    <w:rsid w:val="00BB010D"/>
    <w:rsid w:val="00BB0CB2"/>
    <w:rsid w:val="00BB1581"/>
    <w:rsid w:val="00BB3EF8"/>
    <w:rsid w:val="00BB5AA9"/>
    <w:rsid w:val="00BB5B0C"/>
    <w:rsid w:val="00BB713F"/>
    <w:rsid w:val="00BC1B79"/>
    <w:rsid w:val="00BC3BCE"/>
    <w:rsid w:val="00BC3EB1"/>
    <w:rsid w:val="00BC4A9A"/>
    <w:rsid w:val="00BC55AD"/>
    <w:rsid w:val="00BC5E73"/>
    <w:rsid w:val="00BD00E8"/>
    <w:rsid w:val="00BD389C"/>
    <w:rsid w:val="00BD4CE5"/>
    <w:rsid w:val="00BD7323"/>
    <w:rsid w:val="00BE0EBC"/>
    <w:rsid w:val="00BE1022"/>
    <w:rsid w:val="00BE1B52"/>
    <w:rsid w:val="00BE4373"/>
    <w:rsid w:val="00BE787A"/>
    <w:rsid w:val="00BE7975"/>
    <w:rsid w:val="00BF08D3"/>
    <w:rsid w:val="00BF1111"/>
    <w:rsid w:val="00BF116A"/>
    <w:rsid w:val="00BF1510"/>
    <w:rsid w:val="00BF1D67"/>
    <w:rsid w:val="00BF21CA"/>
    <w:rsid w:val="00BF373F"/>
    <w:rsid w:val="00BF47D1"/>
    <w:rsid w:val="00BF7469"/>
    <w:rsid w:val="00BF7605"/>
    <w:rsid w:val="00C00230"/>
    <w:rsid w:val="00C009C4"/>
    <w:rsid w:val="00C03267"/>
    <w:rsid w:val="00C03FD4"/>
    <w:rsid w:val="00C06677"/>
    <w:rsid w:val="00C104B8"/>
    <w:rsid w:val="00C12D02"/>
    <w:rsid w:val="00C13241"/>
    <w:rsid w:val="00C157A8"/>
    <w:rsid w:val="00C1618B"/>
    <w:rsid w:val="00C17ED0"/>
    <w:rsid w:val="00C23211"/>
    <w:rsid w:val="00C27F40"/>
    <w:rsid w:val="00C31AD0"/>
    <w:rsid w:val="00C33168"/>
    <w:rsid w:val="00C3351E"/>
    <w:rsid w:val="00C372E9"/>
    <w:rsid w:val="00C4012B"/>
    <w:rsid w:val="00C41B1F"/>
    <w:rsid w:val="00C44CC2"/>
    <w:rsid w:val="00C4755C"/>
    <w:rsid w:val="00C535F6"/>
    <w:rsid w:val="00C5463D"/>
    <w:rsid w:val="00C55328"/>
    <w:rsid w:val="00C55AEB"/>
    <w:rsid w:val="00C57772"/>
    <w:rsid w:val="00C633E5"/>
    <w:rsid w:val="00C65149"/>
    <w:rsid w:val="00C703CB"/>
    <w:rsid w:val="00C74602"/>
    <w:rsid w:val="00C7551C"/>
    <w:rsid w:val="00C75F75"/>
    <w:rsid w:val="00C775F2"/>
    <w:rsid w:val="00C77741"/>
    <w:rsid w:val="00C77C8E"/>
    <w:rsid w:val="00C800F6"/>
    <w:rsid w:val="00C80CF0"/>
    <w:rsid w:val="00C87087"/>
    <w:rsid w:val="00C933E9"/>
    <w:rsid w:val="00C96D82"/>
    <w:rsid w:val="00CA0018"/>
    <w:rsid w:val="00CA07D1"/>
    <w:rsid w:val="00CA18DF"/>
    <w:rsid w:val="00CA295B"/>
    <w:rsid w:val="00CB0540"/>
    <w:rsid w:val="00CB18FA"/>
    <w:rsid w:val="00CB1E85"/>
    <w:rsid w:val="00CB29DA"/>
    <w:rsid w:val="00CB43DF"/>
    <w:rsid w:val="00CB449A"/>
    <w:rsid w:val="00CB767A"/>
    <w:rsid w:val="00CC0B44"/>
    <w:rsid w:val="00CC25EC"/>
    <w:rsid w:val="00CC27DC"/>
    <w:rsid w:val="00CC4882"/>
    <w:rsid w:val="00CC51B0"/>
    <w:rsid w:val="00CC647B"/>
    <w:rsid w:val="00CD0ED2"/>
    <w:rsid w:val="00CD1725"/>
    <w:rsid w:val="00CD2D52"/>
    <w:rsid w:val="00CD576C"/>
    <w:rsid w:val="00CD59A5"/>
    <w:rsid w:val="00CD62AC"/>
    <w:rsid w:val="00CD6A74"/>
    <w:rsid w:val="00CD7555"/>
    <w:rsid w:val="00CE2F93"/>
    <w:rsid w:val="00CE3C2C"/>
    <w:rsid w:val="00CE797D"/>
    <w:rsid w:val="00CF0F5E"/>
    <w:rsid w:val="00CF2C65"/>
    <w:rsid w:val="00D05801"/>
    <w:rsid w:val="00D05AEA"/>
    <w:rsid w:val="00D0611D"/>
    <w:rsid w:val="00D06B36"/>
    <w:rsid w:val="00D14128"/>
    <w:rsid w:val="00D1433F"/>
    <w:rsid w:val="00D166A5"/>
    <w:rsid w:val="00D22342"/>
    <w:rsid w:val="00D25899"/>
    <w:rsid w:val="00D258E2"/>
    <w:rsid w:val="00D3031C"/>
    <w:rsid w:val="00D30EAE"/>
    <w:rsid w:val="00D342D1"/>
    <w:rsid w:val="00D358AF"/>
    <w:rsid w:val="00D35F6D"/>
    <w:rsid w:val="00D37F4F"/>
    <w:rsid w:val="00D4154B"/>
    <w:rsid w:val="00D41609"/>
    <w:rsid w:val="00D4548E"/>
    <w:rsid w:val="00D51BC6"/>
    <w:rsid w:val="00D52503"/>
    <w:rsid w:val="00D54857"/>
    <w:rsid w:val="00D5550B"/>
    <w:rsid w:val="00D61F21"/>
    <w:rsid w:val="00D620FA"/>
    <w:rsid w:val="00D629F6"/>
    <w:rsid w:val="00D62D9C"/>
    <w:rsid w:val="00D640FA"/>
    <w:rsid w:val="00D67923"/>
    <w:rsid w:val="00D70874"/>
    <w:rsid w:val="00D71630"/>
    <w:rsid w:val="00D761FE"/>
    <w:rsid w:val="00D772FD"/>
    <w:rsid w:val="00D87213"/>
    <w:rsid w:val="00D875AD"/>
    <w:rsid w:val="00D875E7"/>
    <w:rsid w:val="00D8788E"/>
    <w:rsid w:val="00D91181"/>
    <w:rsid w:val="00D927E3"/>
    <w:rsid w:val="00D937A9"/>
    <w:rsid w:val="00D9413D"/>
    <w:rsid w:val="00DA06DD"/>
    <w:rsid w:val="00DA1B80"/>
    <w:rsid w:val="00DA1FDE"/>
    <w:rsid w:val="00DA3E92"/>
    <w:rsid w:val="00DB12DF"/>
    <w:rsid w:val="00DB192D"/>
    <w:rsid w:val="00DB44B9"/>
    <w:rsid w:val="00DB4EEA"/>
    <w:rsid w:val="00DB53B8"/>
    <w:rsid w:val="00DC1E9A"/>
    <w:rsid w:val="00DC65FF"/>
    <w:rsid w:val="00DC75A8"/>
    <w:rsid w:val="00DD190B"/>
    <w:rsid w:val="00DD28B2"/>
    <w:rsid w:val="00DD3AC0"/>
    <w:rsid w:val="00DD4E9C"/>
    <w:rsid w:val="00DE12A2"/>
    <w:rsid w:val="00DE276E"/>
    <w:rsid w:val="00DF0DEB"/>
    <w:rsid w:val="00DF2BFF"/>
    <w:rsid w:val="00DF6008"/>
    <w:rsid w:val="00E01C0D"/>
    <w:rsid w:val="00E01E4C"/>
    <w:rsid w:val="00E01F50"/>
    <w:rsid w:val="00E03015"/>
    <w:rsid w:val="00E07521"/>
    <w:rsid w:val="00E1077F"/>
    <w:rsid w:val="00E11B8A"/>
    <w:rsid w:val="00E16B30"/>
    <w:rsid w:val="00E20957"/>
    <w:rsid w:val="00E20FB0"/>
    <w:rsid w:val="00E2142E"/>
    <w:rsid w:val="00E21746"/>
    <w:rsid w:val="00E21B93"/>
    <w:rsid w:val="00E2243D"/>
    <w:rsid w:val="00E229ED"/>
    <w:rsid w:val="00E22A4A"/>
    <w:rsid w:val="00E24350"/>
    <w:rsid w:val="00E255EE"/>
    <w:rsid w:val="00E25A42"/>
    <w:rsid w:val="00E25B1A"/>
    <w:rsid w:val="00E27EB6"/>
    <w:rsid w:val="00E3569B"/>
    <w:rsid w:val="00E35ECD"/>
    <w:rsid w:val="00E37FAE"/>
    <w:rsid w:val="00E401CA"/>
    <w:rsid w:val="00E416BA"/>
    <w:rsid w:val="00E431CA"/>
    <w:rsid w:val="00E44A96"/>
    <w:rsid w:val="00E44F9E"/>
    <w:rsid w:val="00E46112"/>
    <w:rsid w:val="00E541C6"/>
    <w:rsid w:val="00E57352"/>
    <w:rsid w:val="00E57DAF"/>
    <w:rsid w:val="00E601F3"/>
    <w:rsid w:val="00E60221"/>
    <w:rsid w:val="00E60997"/>
    <w:rsid w:val="00E62018"/>
    <w:rsid w:val="00E623AD"/>
    <w:rsid w:val="00E62491"/>
    <w:rsid w:val="00E62A51"/>
    <w:rsid w:val="00E62B31"/>
    <w:rsid w:val="00E64164"/>
    <w:rsid w:val="00E64900"/>
    <w:rsid w:val="00E70268"/>
    <w:rsid w:val="00E74866"/>
    <w:rsid w:val="00E74D04"/>
    <w:rsid w:val="00E8149E"/>
    <w:rsid w:val="00E82D88"/>
    <w:rsid w:val="00E856D2"/>
    <w:rsid w:val="00E92A37"/>
    <w:rsid w:val="00E9356E"/>
    <w:rsid w:val="00E96318"/>
    <w:rsid w:val="00E97287"/>
    <w:rsid w:val="00E97AAF"/>
    <w:rsid w:val="00EA1229"/>
    <w:rsid w:val="00EA23B5"/>
    <w:rsid w:val="00EA72BC"/>
    <w:rsid w:val="00EA74F1"/>
    <w:rsid w:val="00EB1662"/>
    <w:rsid w:val="00EB708C"/>
    <w:rsid w:val="00EB7B6C"/>
    <w:rsid w:val="00EC156B"/>
    <w:rsid w:val="00EC2D48"/>
    <w:rsid w:val="00EC3EF8"/>
    <w:rsid w:val="00EC5F86"/>
    <w:rsid w:val="00ED2201"/>
    <w:rsid w:val="00ED3548"/>
    <w:rsid w:val="00ED5969"/>
    <w:rsid w:val="00ED7A2A"/>
    <w:rsid w:val="00EE0B5A"/>
    <w:rsid w:val="00EE6285"/>
    <w:rsid w:val="00EE7112"/>
    <w:rsid w:val="00EF1ADD"/>
    <w:rsid w:val="00EF249C"/>
    <w:rsid w:val="00EF3674"/>
    <w:rsid w:val="00EF3ED0"/>
    <w:rsid w:val="00EF5621"/>
    <w:rsid w:val="00EF7E22"/>
    <w:rsid w:val="00F00DC5"/>
    <w:rsid w:val="00F0284D"/>
    <w:rsid w:val="00F02ADE"/>
    <w:rsid w:val="00F02CD8"/>
    <w:rsid w:val="00F07096"/>
    <w:rsid w:val="00F133B9"/>
    <w:rsid w:val="00F1396D"/>
    <w:rsid w:val="00F13B54"/>
    <w:rsid w:val="00F15534"/>
    <w:rsid w:val="00F17322"/>
    <w:rsid w:val="00F20699"/>
    <w:rsid w:val="00F21B03"/>
    <w:rsid w:val="00F21FC3"/>
    <w:rsid w:val="00F2534A"/>
    <w:rsid w:val="00F259C4"/>
    <w:rsid w:val="00F30B9A"/>
    <w:rsid w:val="00F32531"/>
    <w:rsid w:val="00F33AD0"/>
    <w:rsid w:val="00F33D48"/>
    <w:rsid w:val="00F35495"/>
    <w:rsid w:val="00F36D66"/>
    <w:rsid w:val="00F40A90"/>
    <w:rsid w:val="00F41CAF"/>
    <w:rsid w:val="00F46636"/>
    <w:rsid w:val="00F47495"/>
    <w:rsid w:val="00F50375"/>
    <w:rsid w:val="00F52DFF"/>
    <w:rsid w:val="00F5416C"/>
    <w:rsid w:val="00F5509C"/>
    <w:rsid w:val="00F5689C"/>
    <w:rsid w:val="00F56AB4"/>
    <w:rsid w:val="00F6035E"/>
    <w:rsid w:val="00F63961"/>
    <w:rsid w:val="00F641C2"/>
    <w:rsid w:val="00F64665"/>
    <w:rsid w:val="00F65670"/>
    <w:rsid w:val="00F658EE"/>
    <w:rsid w:val="00F66AEB"/>
    <w:rsid w:val="00F74A2C"/>
    <w:rsid w:val="00F803A3"/>
    <w:rsid w:val="00F8181D"/>
    <w:rsid w:val="00F82EF9"/>
    <w:rsid w:val="00F93F05"/>
    <w:rsid w:val="00FA1796"/>
    <w:rsid w:val="00FA25EF"/>
    <w:rsid w:val="00FA2758"/>
    <w:rsid w:val="00FA475F"/>
    <w:rsid w:val="00FA4CBB"/>
    <w:rsid w:val="00FA50BB"/>
    <w:rsid w:val="00FB31D5"/>
    <w:rsid w:val="00FB5A4A"/>
    <w:rsid w:val="00FB6280"/>
    <w:rsid w:val="00FC038A"/>
    <w:rsid w:val="00FC108B"/>
    <w:rsid w:val="00FC18F1"/>
    <w:rsid w:val="00FC1F49"/>
    <w:rsid w:val="00FC2C31"/>
    <w:rsid w:val="00FC372B"/>
    <w:rsid w:val="00FC4B2F"/>
    <w:rsid w:val="00FC5F9B"/>
    <w:rsid w:val="00FC7EC6"/>
    <w:rsid w:val="00FD0F68"/>
    <w:rsid w:val="00FD1FB1"/>
    <w:rsid w:val="00FD235C"/>
    <w:rsid w:val="00FD4162"/>
    <w:rsid w:val="00FD44FB"/>
    <w:rsid w:val="00FD77FD"/>
    <w:rsid w:val="00FD7AC9"/>
    <w:rsid w:val="00FE1345"/>
    <w:rsid w:val="00FE2CB6"/>
    <w:rsid w:val="00FE3963"/>
    <w:rsid w:val="00FE3983"/>
    <w:rsid w:val="00FE3A1B"/>
    <w:rsid w:val="00FE3A8F"/>
    <w:rsid w:val="00FE3ED1"/>
    <w:rsid w:val="00FE4B84"/>
    <w:rsid w:val="00FE7745"/>
    <w:rsid w:val="00FF2039"/>
    <w:rsid w:val="00FF7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E76158"/>
  <w15:docId w15:val="{E653B425-756B-4891-80CE-D19746E6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E71"/>
  </w:style>
  <w:style w:type="paragraph" w:styleId="Heading1">
    <w:name w:val="heading 1"/>
    <w:basedOn w:val="Normal"/>
    <w:next w:val="Normal"/>
    <w:link w:val="Heading1Char"/>
    <w:uiPriority w:val="9"/>
    <w:qFormat/>
    <w:rsid w:val="00815E7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15E7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15E7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15E7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15E7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15E7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15E7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15E7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15E7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3C4D"/>
    <w:pPr>
      <w:tabs>
        <w:tab w:val="center" w:pos="4680"/>
        <w:tab w:val="right" w:pos="9360"/>
      </w:tabs>
      <w:spacing w:after="0"/>
    </w:pPr>
  </w:style>
  <w:style w:type="character" w:customStyle="1" w:styleId="HeaderChar">
    <w:name w:val="Header Char"/>
    <w:basedOn w:val="DefaultParagraphFont"/>
    <w:link w:val="Header"/>
    <w:uiPriority w:val="99"/>
    <w:semiHidden/>
    <w:rsid w:val="00313C4D"/>
  </w:style>
  <w:style w:type="paragraph" w:styleId="Footer">
    <w:name w:val="footer"/>
    <w:basedOn w:val="Normal"/>
    <w:link w:val="FooterChar"/>
    <w:uiPriority w:val="99"/>
    <w:unhideWhenUsed/>
    <w:rsid w:val="00313C4D"/>
    <w:pPr>
      <w:tabs>
        <w:tab w:val="center" w:pos="4680"/>
        <w:tab w:val="right" w:pos="9360"/>
      </w:tabs>
      <w:spacing w:after="0"/>
    </w:pPr>
  </w:style>
  <w:style w:type="character" w:customStyle="1" w:styleId="FooterChar">
    <w:name w:val="Footer Char"/>
    <w:basedOn w:val="DefaultParagraphFont"/>
    <w:link w:val="Footer"/>
    <w:uiPriority w:val="99"/>
    <w:rsid w:val="00313C4D"/>
  </w:style>
  <w:style w:type="paragraph" w:styleId="BalloonText">
    <w:name w:val="Balloon Text"/>
    <w:basedOn w:val="Normal"/>
    <w:link w:val="BalloonTextChar"/>
    <w:uiPriority w:val="99"/>
    <w:semiHidden/>
    <w:unhideWhenUsed/>
    <w:rsid w:val="00313C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4D"/>
    <w:rPr>
      <w:rFonts w:ascii="Tahoma" w:hAnsi="Tahoma" w:cs="Tahoma"/>
      <w:sz w:val="16"/>
      <w:szCs w:val="16"/>
    </w:rPr>
  </w:style>
  <w:style w:type="paragraph" w:styleId="NormalWeb">
    <w:name w:val="Normal (Web)"/>
    <w:basedOn w:val="Normal"/>
    <w:uiPriority w:val="99"/>
    <w:semiHidden/>
    <w:unhideWhenUsed/>
    <w:rsid w:val="003607E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07EE"/>
  </w:style>
  <w:style w:type="character" w:styleId="Hyperlink">
    <w:name w:val="Hyperlink"/>
    <w:basedOn w:val="DefaultParagraphFont"/>
    <w:uiPriority w:val="99"/>
    <w:unhideWhenUsed/>
    <w:rsid w:val="003607EE"/>
    <w:rPr>
      <w:color w:val="0000FF"/>
      <w:u w:val="single"/>
    </w:rPr>
  </w:style>
  <w:style w:type="paragraph" w:styleId="ListParagraph">
    <w:name w:val="List Paragraph"/>
    <w:basedOn w:val="Normal"/>
    <w:uiPriority w:val="34"/>
    <w:qFormat/>
    <w:rsid w:val="00E57352"/>
    <w:pPr>
      <w:ind w:left="720"/>
      <w:contextualSpacing/>
    </w:pPr>
  </w:style>
  <w:style w:type="table" w:styleId="TableGrid">
    <w:name w:val="Table Grid"/>
    <w:basedOn w:val="TableNormal"/>
    <w:uiPriority w:val="59"/>
    <w:rsid w:val="003268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5E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15E7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15E7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15E7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15E7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15E7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15E7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15E7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15E7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15E7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15E7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15E71"/>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15E7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15E71"/>
    <w:rPr>
      <w:rFonts w:asciiTheme="majorHAnsi" w:eastAsiaTheme="majorEastAsia" w:hAnsiTheme="majorHAnsi" w:cstheme="majorBidi"/>
      <w:sz w:val="24"/>
      <w:szCs w:val="24"/>
    </w:rPr>
  </w:style>
  <w:style w:type="character" w:styleId="Strong">
    <w:name w:val="Strong"/>
    <w:basedOn w:val="DefaultParagraphFont"/>
    <w:uiPriority w:val="22"/>
    <w:qFormat/>
    <w:rsid w:val="00815E71"/>
    <w:rPr>
      <w:b/>
      <w:bCs/>
    </w:rPr>
  </w:style>
  <w:style w:type="character" w:styleId="Emphasis">
    <w:name w:val="Emphasis"/>
    <w:basedOn w:val="DefaultParagraphFont"/>
    <w:uiPriority w:val="20"/>
    <w:qFormat/>
    <w:rsid w:val="00815E71"/>
    <w:rPr>
      <w:i/>
      <w:iCs/>
    </w:rPr>
  </w:style>
  <w:style w:type="paragraph" w:styleId="NoSpacing">
    <w:name w:val="No Spacing"/>
    <w:uiPriority w:val="1"/>
    <w:qFormat/>
    <w:rsid w:val="00815E71"/>
    <w:pPr>
      <w:spacing w:after="0" w:line="240" w:lineRule="auto"/>
    </w:pPr>
  </w:style>
  <w:style w:type="paragraph" w:styleId="Quote">
    <w:name w:val="Quote"/>
    <w:basedOn w:val="Normal"/>
    <w:next w:val="Normal"/>
    <w:link w:val="QuoteChar"/>
    <w:uiPriority w:val="29"/>
    <w:qFormat/>
    <w:rsid w:val="00815E7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15E71"/>
    <w:rPr>
      <w:i/>
      <w:iCs/>
      <w:color w:val="404040" w:themeColor="text1" w:themeTint="BF"/>
    </w:rPr>
  </w:style>
  <w:style w:type="paragraph" w:styleId="IntenseQuote">
    <w:name w:val="Intense Quote"/>
    <w:basedOn w:val="Normal"/>
    <w:next w:val="Normal"/>
    <w:link w:val="IntenseQuoteChar"/>
    <w:uiPriority w:val="30"/>
    <w:qFormat/>
    <w:rsid w:val="00815E7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15E71"/>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15E71"/>
    <w:rPr>
      <w:i/>
      <w:iCs/>
      <w:color w:val="404040" w:themeColor="text1" w:themeTint="BF"/>
    </w:rPr>
  </w:style>
  <w:style w:type="character" w:styleId="IntenseEmphasis">
    <w:name w:val="Intense Emphasis"/>
    <w:basedOn w:val="DefaultParagraphFont"/>
    <w:uiPriority w:val="21"/>
    <w:qFormat/>
    <w:rsid w:val="00815E71"/>
    <w:rPr>
      <w:b/>
      <w:bCs/>
      <w:i/>
      <w:iCs/>
    </w:rPr>
  </w:style>
  <w:style w:type="character" w:styleId="SubtleReference">
    <w:name w:val="Subtle Reference"/>
    <w:basedOn w:val="DefaultParagraphFont"/>
    <w:uiPriority w:val="31"/>
    <w:qFormat/>
    <w:rsid w:val="00815E7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15E71"/>
    <w:rPr>
      <w:b/>
      <w:bCs/>
      <w:smallCaps/>
      <w:spacing w:val="5"/>
      <w:u w:val="single"/>
    </w:rPr>
  </w:style>
  <w:style w:type="character" w:styleId="BookTitle">
    <w:name w:val="Book Title"/>
    <w:basedOn w:val="DefaultParagraphFont"/>
    <w:uiPriority w:val="33"/>
    <w:qFormat/>
    <w:rsid w:val="00815E71"/>
    <w:rPr>
      <w:b/>
      <w:bCs/>
      <w:smallCaps/>
    </w:rPr>
  </w:style>
  <w:style w:type="paragraph" w:styleId="TOCHeading">
    <w:name w:val="TOC Heading"/>
    <w:basedOn w:val="Heading1"/>
    <w:next w:val="Normal"/>
    <w:uiPriority w:val="39"/>
    <w:semiHidden/>
    <w:unhideWhenUsed/>
    <w:qFormat/>
    <w:rsid w:val="00815E7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274">
      <w:bodyDiv w:val="1"/>
      <w:marLeft w:val="0"/>
      <w:marRight w:val="0"/>
      <w:marTop w:val="0"/>
      <w:marBottom w:val="0"/>
      <w:divBdr>
        <w:top w:val="none" w:sz="0" w:space="0" w:color="auto"/>
        <w:left w:val="none" w:sz="0" w:space="0" w:color="auto"/>
        <w:bottom w:val="none" w:sz="0" w:space="0" w:color="auto"/>
        <w:right w:val="none" w:sz="0" w:space="0" w:color="auto"/>
      </w:divBdr>
    </w:div>
    <w:div w:id="20863784">
      <w:bodyDiv w:val="1"/>
      <w:marLeft w:val="0"/>
      <w:marRight w:val="0"/>
      <w:marTop w:val="0"/>
      <w:marBottom w:val="0"/>
      <w:divBdr>
        <w:top w:val="none" w:sz="0" w:space="0" w:color="auto"/>
        <w:left w:val="none" w:sz="0" w:space="0" w:color="auto"/>
        <w:bottom w:val="none" w:sz="0" w:space="0" w:color="auto"/>
        <w:right w:val="none" w:sz="0" w:space="0" w:color="auto"/>
      </w:divBdr>
    </w:div>
    <w:div w:id="23752936">
      <w:bodyDiv w:val="1"/>
      <w:marLeft w:val="0"/>
      <w:marRight w:val="0"/>
      <w:marTop w:val="0"/>
      <w:marBottom w:val="0"/>
      <w:divBdr>
        <w:top w:val="none" w:sz="0" w:space="0" w:color="auto"/>
        <w:left w:val="none" w:sz="0" w:space="0" w:color="auto"/>
        <w:bottom w:val="none" w:sz="0" w:space="0" w:color="auto"/>
        <w:right w:val="none" w:sz="0" w:space="0" w:color="auto"/>
      </w:divBdr>
    </w:div>
    <w:div w:id="78522100">
      <w:bodyDiv w:val="1"/>
      <w:marLeft w:val="0"/>
      <w:marRight w:val="0"/>
      <w:marTop w:val="0"/>
      <w:marBottom w:val="0"/>
      <w:divBdr>
        <w:top w:val="none" w:sz="0" w:space="0" w:color="auto"/>
        <w:left w:val="none" w:sz="0" w:space="0" w:color="auto"/>
        <w:bottom w:val="none" w:sz="0" w:space="0" w:color="auto"/>
        <w:right w:val="none" w:sz="0" w:space="0" w:color="auto"/>
      </w:divBdr>
    </w:div>
    <w:div w:id="105201767">
      <w:bodyDiv w:val="1"/>
      <w:marLeft w:val="0"/>
      <w:marRight w:val="0"/>
      <w:marTop w:val="0"/>
      <w:marBottom w:val="0"/>
      <w:divBdr>
        <w:top w:val="none" w:sz="0" w:space="0" w:color="auto"/>
        <w:left w:val="none" w:sz="0" w:space="0" w:color="auto"/>
        <w:bottom w:val="none" w:sz="0" w:space="0" w:color="auto"/>
        <w:right w:val="none" w:sz="0" w:space="0" w:color="auto"/>
      </w:divBdr>
    </w:div>
    <w:div w:id="119734905">
      <w:bodyDiv w:val="1"/>
      <w:marLeft w:val="0"/>
      <w:marRight w:val="0"/>
      <w:marTop w:val="0"/>
      <w:marBottom w:val="0"/>
      <w:divBdr>
        <w:top w:val="none" w:sz="0" w:space="0" w:color="auto"/>
        <w:left w:val="none" w:sz="0" w:space="0" w:color="auto"/>
        <w:bottom w:val="none" w:sz="0" w:space="0" w:color="auto"/>
        <w:right w:val="none" w:sz="0" w:space="0" w:color="auto"/>
      </w:divBdr>
    </w:div>
    <w:div w:id="119882270">
      <w:bodyDiv w:val="1"/>
      <w:marLeft w:val="0"/>
      <w:marRight w:val="0"/>
      <w:marTop w:val="0"/>
      <w:marBottom w:val="0"/>
      <w:divBdr>
        <w:top w:val="none" w:sz="0" w:space="0" w:color="auto"/>
        <w:left w:val="none" w:sz="0" w:space="0" w:color="auto"/>
        <w:bottom w:val="none" w:sz="0" w:space="0" w:color="auto"/>
        <w:right w:val="none" w:sz="0" w:space="0" w:color="auto"/>
      </w:divBdr>
      <w:divsChild>
        <w:div w:id="1937976286">
          <w:marLeft w:val="0"/>
          <w:marRight w:val="0"/>
          <w:marTop w:val="0"/>
          <w:marBottom w:val="0"/>
          <w:divBdr>
            <w:top w:val="none" w:sz="0" w:space="0" w:color="auto"/>
            <w:left w:val="none" w:sz="0" w:space="0" w:color="auto"/>
            <w:bottom w:val="none" w:sz="0" w:space="0" w:color="auto"/>
            <w:right w:val="none" w:sz="0" w:space="0" w:color="auto"/>
          </w:divBdr>
          <w:divsChild>
            <w:div w:id="111749009">
              <w:marLeft w:val="0"/>
              <w:marRight w:val="0"/>
              <w:marTop w:val="0"/>
              <w:marBottom w:val="0"/>
              <w:divBdr>
                <w:top w:val="none" w:sz="0" w:space="0" w:color="auto"/>
                <w:left w:val="none" w:sz="0" w:space="0" w:color="auto"/>
                <w:bottom w:val="none" w:sz="0" w:space="0" w:color="auto"/>
                <w:right w:val="none" w:sz="0" w:space="0" w:color="auto"/>
              </w:divBdr>
              <w:divsChild>
                <w:div w:id="4324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1172">
      <w:bodyDiv w:val="1"/>
      <w:marLeft w:val="0"/>
      <w:marRight w:val="0"/>
      <w:marTop w:val="0"/>
      <w:marBottom w:val="0"/>
      <w:divBdr>
        <w:top w:val="none" w:sz="0" w:space="0" w:color="auto"/>
        <w:left w:val="none" w:sz="0" w:space="0" w:color="auto"/>
        <w:bottom w:val="none" w:sz="0" w:space="0" w:color="auto"/>
        <w:right w:val="none" w:sz="0" w:space="0" w:color="auto"/>
      </w:divBdr>
      <w:divsChild>
        <w:div w:id="1757051616">
          <w:marLeft w:val="0"/>
          <w:marRight w:val="0"/>
          <w:marTop w:val="0"/>
          <w:marBottom w:val="0"/>
          <w:divBdr>
            <w:top w:val="none" w:sz="0" w:space="0" w:color="auto"/>
            <w:left w:val="none" w:sz="0" w:space="0" w:color="auto"/>
            <w:bottom w:val="none" w:sz="0" w:space="0" w:color="auto"/>
            <w:right w:val="none" w:sz="0" w:space="0" w:color="auto"/>
          </w:divBdr>
        </w:div>
        <w:div w:id="193425539">
          <w:marLeft w:val="0"/>
          <w:marRight w:val="0"/>
          <w:marTop w:val="0"/>
          <w:marBottom w:val="0"/>
          <w:divBdr>
            <w:top w:val="none" w:sz="0" w:space="0" w:color="auto"/>
            <w:left w:val="none" w:sz="0" w:space="0" w:color="auto"/>
            <w:bottom w:val="none" w:sz="0" w:space="0" w:color="auto"/>
            <w:right w:val="none" w:sz="0" w:space="0" w:color="auto"/>
          </w:divBdr>
        </w:div>
        <w:div w:id="168109152">
          <w:marLeft w:val="0"/>
          <w:marRight w:val="0"/>
          <w:marTop w:val="0"/>
          <w:marBottom w:val="0"/>
          <w:divBdr>
            <w:top w:val="none" w:sz="0" w:space="0" w:color="auto"/>
            <w:left w:val="none" w:sz="0" w:space="0" w:color="auto"/>
            <w:bottom w:val="none" w:sz="0" w:space="0" w:color="auto"/>
            <w:right w:val="none" w:sz="0" w:space="0" w:color="auto"/>
          </w:divBdr>
        </w:div>
      </w:divsChild>
    </w:div>
    <w:div w:id="226889666">
      <w:bodyDiv w:val="1"/>
      <w:marLeft w:val="0"/>
      <w:marRight w:val="0"/>
      <w:marTop w:val="0"/>
      <w:marBottom w:val="0"/>
      <w:divBdr>
        <w:top w:val="none" w:sz="0" w:space="0" w:color="auto"/>
        <w:left w:val="none" w:sz="0" w:space="0" w:color="auto"/>
        <w:bottom w:val="none" w:sz="0" w:space="0" w:color="auto"/>
        <w:right w:val="none" w:sz="0" w:space="0" w:color="auto"/>
      </w:divBdr>
      <w:divsChild>
        <w:div w:id="212087545">
          <w:marLeft w:val="0"/>
          <w:marRight w:val="0"/>
          <w:marTop w:val="0"/>
          <w:marBottom w:val="0"/>
          <w:divBdr>
            <w:top w:val="none" w:sz="0" w:space="0" w:color="auto"/>
            <w:left w:val="none" w:sz="0" w:space="0" w:color="auto"/>
            <w:bottom w:val="none" w:sz="0" w:space="0" w:color="auto"/>
            <w:right w:val="none" w:sz="0" w:space="0" w:color="auto"/>
          </w:divBdr>
        </w:div>
      </w:divsChild>
    </w:div>
    <w:div w:id="241987404">
      <w:bodyDiv w:val="1"/>
      <w:marLeft w:val="0"/>
      <w:marRight w:val="0"/>
      <w:marTop w:val="0"/>
      <w:marBottom w:val="0"/>
      <w:divBdr>
        <w:top w:val="none" w:sz="0" w:space="0" w:color="auto"/>
        <w:left w:val="none" w:sz="0" w:space="0" w:color="auto"/>
        <w:bottom w:val="none" w:sz="0" w:space="0" w:color="auto"/>
        <w:right w:val="none" w:sz="0" w:space="0" w:color="auto"/>
      </w:divBdr>
    </w:div>
    <w:div w:id="249588958">
      <w:bodyDiv w:val="1"/>
      <w:marLeft w:val="0"/>
      <w:marRight w:val="0"/>
      <w:marTop w:val="0"/>
      <w:marBottom w:val="0"/>
      <w:divBdr>
        <w:top w:val="none" w:sz="0" w:space="0" w:color="auto"/>
        <w:left w:val="none" w:sz="0" w:space="0" w:color="auto"/>
        <w:bottom w:val="none" w:sz="0" w:space="0" w:color="auto"/>
        <w:right w:val="none" w:sz="0" w:space="0" w:color="auto"/>
      </w:divBdr>
      <w:divsChild>
        <w:div w:id="1535387404">
          <w:marLeft w:val="547"/>
          <w:marRight w:val="0"/>
          <w:marTop w:val="0"/>
          <w:marBottom w:val="0"/>
          <w:divBdr>
            <w:top w:val="none" w:sz="0" w:space="0" w:color="auto"/>
            <w:left w:val="none" w:sz="0" w:space="0" w:color="auto"/>
            <w:bottom w:val="none" w:sz="0" w:space="0" w:color="auto"/>
            <w:right w:val="none" w:sz="0" w:space="0" w:color="auto"/>
          </w:divBdr>
        </w:div>
      </w:divsChild>
    </w:div>
    <w:div w:id="332296672">
      <w:bodyDiv w:val="1"/>
      <w:marLeft w:val="0"/>
      <w:marRight w:val="0"/>
      <w:marTop w:val="0"/>
      <w:marBottom w:val="0"/>
      <w:divBdr>
        <w:top w:val="none" w:sz="0" w:space="0" w:color="auto"/>
        <w:left w:val="none" w:sz="0" w:space="0" w:color="auto"/>
        <w:bottom w:val="none" w:sz="0" w:space="0" w:color="auto"/>
        <w:right w:val="none" w:sz="0" w:space="0" w:color="auto"/>
      </w:divBdr>
      <w:divsChild>
        <w:div w:id="322709447">
          <w:marLeft w:val="0"/>
          <w:marRight w:val="0"/>
          <w:marTop w:val="0"/>
          <w:marBottom w:val="0"/>
          <w:divBdr>
            <w:top w:val="none" w:sz="0" w:space="0" w:color="auto"/>
            <w:left w:val="none" w:sz="0" w:space="0" w:color="auto"/>
            <w:bottom w:val="none" w:sz="0" w:space="0" w:color="auto"/>
            <w:right w:val="none" w:sz="0" w:space="0" w:color="auto"/>
          </w:divBdr>
          <w:divsChild>
            <w:div w:id="786896928">
              <w:marLeft w:val="0"/>
              <w:marRight w:val="0"/>
              <w:marTop w:val="0"/>
              <w:marBottom w:val="0"/>
              <w:divBdr>
                <w:top w:val="none" w:sz="0" w:space="0" w:color="auto"/>
                <w:left w:val="none" w:sz="0" w:space="0" w:color="auto"/>
                <w:bottom w:val="none" w:sz="0" w:space="0" w:color="auto"/>
                <w:right w:val="none" w:sz="0" w:space="0" w:color="auto"/>
              </w:divBdr>
              <w:divsChild>
                <w:div w:id="8082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0318">
      <w:bodyDiv w:val="1"/>
      <w:marLeft w:val="0"/>
      <w:marRight w:val="0"/>
      <w:marTop w:val="0"/>
      <w:marBottom w:val="0"/>
      <w:divBdr>
        <w:top w:val="none" w:sz="0" w:space="0" w:color="auto"/>
        <w:left w:val="none" w:sz="0" w:space="0" w:color="auto"/>
        <w:bottom w:val="none" w:sz="0" w:space="0" w:color="auto"/>
        <w:right w:val="none" w:sz="0" w:space="0" w:color="auto"/>
      </w:divBdr>
    </w:div>
    <w:div w:id="408969536">
      <w:bodyDiv w:val="1"/>
      <w:marLeft w:val="0"/>
      <w:marRight w:val="0"/>
      <w:marTop w:val="0"/>
      <w:marBottom w:val="0"/>
      <w:divBdr>
        <w:top w:val="none" w:sz="0" w:space="0" w:color="auto"/>
        <w:left w:val="none" w:sz="0" w:space="0" w:color="auto"/>
        <w:bottom w:val="none" w:sz="0" w:space="0" w:color="auto"/>
        <w:right w:val="none" w:sz="0" w:space="0" w:color="auto"/>
      </w:divBdr>
    </w:div>
    <w:div w:id="510876662">
      <w:bodyDiv w:val="1"/>
      <w:marLeft w:val="0"/>
      <w:marRight w:val="0"/>
      <w:marTop w:val="0"/>
      <w:marBottom w:val="0"/>
      <w:divBdr>
        <w:top w:val="none" w:sz="0" w:space="0" w:color="auto"/>
        <w:left w:val="none" w:sz="0" w:space="0" w:color="auto"/>
        <w:bottom w:val="none" w:sz="0" w:space="0" w:color="auto"/>
        <w:right w:val="none" w:sz="0" w:space="0" w:color="auto"/>
      </w:divBdr>
      <w:divsChild>
        <w:div w:id="337275045">
          <w:marLeft w:val="0"/>
          <w:marRight w:val="0"/>
          <w:marTop w:val="0"/>
          <w:marBottom w:val="0"/>
          <w:divBdr>
            <w:top w:val="none" w:sz="0" w:space="0" w:color="auto"/>
            <w:left w:val="none" w:sz="0" w:space="0" w:color="auto"/>
            <w:bottom w:val="none" w:sz="0" w:space="0" w:color="auto"/>
            <w:right w:val="none" w:sz="0" w:space="0" w:color="auto"/>
          </w:divBdr>
          <w:divsChild>
            <w:div w:id="11266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4675">
      <w:bodyDiv w:val="1"/>
      <w:marLeft w:val="0"/>
      <w:marRight w:val="0"/>
      <w:marTop w:val="0"/>
      <w:marBottom w:val="0"/>
      <w:divBdr>
        <w:top w:val="none" w:sz="0" w:space="0" w:color="auto"/>
        <w:left w:val="none" w:sz="0" w:space="0" w:color="auto"/>
        <w:bottom w:val="none" w:sz="0" w:space="0" w:color="auto"/>
        <w:right w:val="none" w:sz="0" w:space="0" w:color="auto"/>
      </w:divBdr>
      <w:divsChild>
        <w:div w:id="397869504">
          <w:marLeft w:val="0"/>
          <w:marRight w:val="0"/>
          <w:marTop w:val="0"/>
          <w:marBottom w:val="0"/>
          <w:divBdr>
            <w:top w:val="none" w:sz="0" w:space="0" w:color="auto"/>
            <w:left w:val="none" w:sz="0" w:space="0" w:color="auto"/>
            <w:bottom w:val="none" w:sz="0" w:space="0" w:color="auto"/>
            <w:right w:val="none" w:sz="0" w:space="0" w:color="auto"/>
          </w:divBdr>
        </w:div>
      </w:divsChild>
    </w:div>
    <w:div w:id="642780657">
      <w:bodyDiv w:val="1"/>
      <w:marLeft w:val="0"/>
      <w:marRight w:val="0"/>
      <w:marTop w:val="0"/>
      <w:marBottom w:val="0"/>
      <w:divBdr>
        <w:top w:val="none" w:sz="0" w:space="0" w:color="auto"/>
        <w:left w:val="none" w:sz="0" w:space="0" w:color="auto"/>
        <w:bottom w:val="none" w:sz="0" w:space="0" w:color="auto"/>
        <w:right w:val="none" w:sz="0" w:space="0" w:color="auto"/>
      </w:divBdr>
      <w:divsChild>
        <w:div w:id="1111391956">
          <w:marLeft w:val="547"/>
          <w:marRight w:val="0"/>
          <w:marTop w:val="0"/>
          <w:marBottom w:val="0"/>
          <w:divBdr>
            <w:top w:val="none" w:sz="0" w:space="0" w:color="auto"/>
            <w:left w:val="none" w:sz="0" w:space="0" w:color="auto"/>
            <w:bottom w:val="none" w:sz="0" w:space="0" w:color="auto"/>
            <w:right w:val="none" w:sz="0" w:space="0" w:color="auto"/>
          </w:divBdr>
        </w:div>
      </w:divsChild>
    </w:div>
    <w:div w:id="654918286">
      <w:bodyDiv w:val="1"/>
      <w:marLeft w:val="0"/>
      <w:marRight w:val="0"/>
      <w:marTop w:val="0"/>
      <w:marBottom w:val="0"/>
      <w:divBdr>
        <w:top w:val="none" w:sz="0" w:space="0" w:color="auto"/>
        <w:left w:val="none" w:sz="0" w:space="0" w:color="auto"/>
        <w:bottom w:val="none" w:sz="0" w:space="0" w:color="auto"/>
        <w:right w:val="none" w:sz="0" w:space="0" w:color="auto"/>
      </w:divBdr>
    </w:div>
    <w:div w:id="660082440">
      <w:bodyDiv w:val="1"/>
      <w:marLeft w:val="0"/>
      <w:marRight w:val="0"/>
      <w:marTop w:val="0"/>
      <w:marBottom w:val="0"/>
      <w:divBdr>
        <w:top w:val="none" w:sz="0" w:space="0" w:color="auto"/>
        <w:left w:val="none" w:sz="0" w:space="0" w:color="auto"/>
        <w:bottom w:val="none" w:sz="0" w:space="0" w:color="auto"/>
        <w:right w:val="none" w:sz="0" w:space="0" w:color="auto"/>
      </w:divBdr>
      <w:divsChild>
        <w:div w:id="556866483">
          <w:marLeft w:val="0"/>
          <w:marRight w:val="0"/>
          <w:marTop w:val="0"/>
          <w:marBottom w:val="0"/>
          <w:divBdr>
            <w:top w:val="none" w:sz="0" w:space="0" w:color="auto"/>
            <w:left w:val="none" w:sz="0" w:space="0" w:color="auto"/>
            <w:bottom w:val="none" w:sz="0" w:space="0" w:color="auto"/>
            <w:right w:val="none" w:sz="0" w:space="0" w:color="auto"/>
          </w:divBdr>
        </w:div>
        <w:div w:id="529730687">
          <w:marLeft w:val="0"/>
          <w:marRight w:val="0"/>
          <w:marTop w:val="0"/>
          <w:marBottom w:val="0"/>
          <w:divBdr>
            <w:top w:val="none" w:sz="0" w:space="0" w:color="auto"/>
            <w:left w:val="none" w:sz="0" w:space="0" w:color="auto"/>
            <w:bottom w:val="none" w:sz="0" w:space="0" w:color="auto"/>
            <w:right w:val="none" w:sz="0" w:space="0" w:color="auto"/>
          </w:divBdr>
        </w:div>
        <w:div w:id="2004358459">
          <w:marLeft w:val="0"/>
          <w:marRight w:val="0"/>
          <w:marTop w:val="0"/>
          <w:marBottom w:val="0"/>
          <w:divBdr>
            <w:top w:val="none" w:sz="0" w:space="0" w:color="auto"/>
            <w:left w:val="none" w:sz="0" w:space="0" w:color="auto"/>
            <w:bottom w:val="none" w:sz="0" w:space="0" w:color="auto"/>
            <w:right w:val="none" w:sz="0" w:space="0" w:color="auto"/>
          </w:divBdr>
        </w:div>
        <w:div w:id="2081053516">
          <w:marLeft w:val="0"/>
          <w:marRight w:val="0"/>
          <w:marTop w:val="0"/>
          <w:marBottom w:val="0"/>
          <w:divBdr>
            <w:top w:val="none" w:sz="0" w:space="0" w:color="auto"/>
            <w:left w:val="none" w:sz="0" w:space="0" w:color="auto"/>
            <w:bottom w:val="none" w:sz="0" w:space="0" w:color="auto"/>
            <w:right w:val="none" w:sz="0" w:space="0" w:color="auto"/>
          </w:divBdr>
        </w:div>
      </w:divsChild>
    </w:div>
    <w:div w:id="739206680">
      <w:bodyDiv w:val="1"/>
      <w:marLeft w:val="0"/>
      <w:marRight w:val="0"/>
      <w:marTop w:val="0"/>
      <w:marBottom w:val="0"/>
      <w:divBdr>
        <w:top w:val="none" w:sz="0" w:space="0" w:color="auto"/>
        <w:left w:val="none" w:sz="0" w:space="0" w:color="auto"/>
        <w:bottom w:val="none" w:sz="0" w:space="0" w:color="auto"/>
        <w:right w:val="none" w:sz="0" w:space="0" w:color="auto"/>
      </w:divBdr>
    </w:div>
    <w:div w:id="842083848">
      <w:bodyDiv w:val="1"/>
      <w:marLeft w:val="0"/>
      <w:marRight w:val="0"/>
      <w:marTop w:val="0"/>
      <w:marBottom w:val="0"/>
      <w:divBdr>
        <w:top w:val="none" w:sz="0" w:space="0" w:color="auto"/>
        <w:left w:val="none" w:sz="0" w:space="0" w:color="auto"/>
        <w:bottom w:val="none" w:sz="0" w:space="0" w:color="auto"/>
        <w:right w:val="none" w:sz="0" w:space="0" w:color="auto"/>
      </w:divBdr>
      <w:divsChild>
        <w:div w:id="1396703445">
          <w:marLeft w:val="0"/>
          <w:marRight w:val="0"/>
          <w:marTop w:val="0"/>
          <w:marBottom w:val="0"/>
          <w:divBdr>
            <w:top w:val="none" w:sz="0" w:space="0" w:color="auto"/>
            <w:left w:val="none" w:sz="0" w:space="0" w:color="auto"/>
            <w:bottom w:val="none" w:sz="0" w:space="0" w:color="auto"/>
            <w:right w:val="none" w:sz="0" w:space="0" w:color="auto"/>
          </w:divBdr>
        </w:div>
        <w:div w:id="70936328">
          <w:marLeft w:val="0"/>
          <w:marRight w:val="0"/>
          <w:marTop w:val="0"/>
          <w:marBottom w:val="0"/>
          <w:divBdr>
            <w:top w:val="none" w:sz="0" w:space="0" w:color="auto"/>
            <w:left w:val="none" w:sz="0" w:space="0" w:color="auto"/>
            <w:bottom w:val="none" w:sz="0" w:space="0" w:color="auto"/>
            <w:right w:val="none" w:sz="0" w:space="0" w:color="auto"/>
          </w:divBdr>
        </w:div>
      </w:divsChild>
    </w:div>
    <w:div w:id="959651974">
      <w:bodyDiv w:val="1"/>
      <w:marLeft w:val="0"/>
      <w:marRight w:val="0"/>
      <w:marTop w:val="0"/>
      <w:marBottom w:val="0"/>
      <w:divBdr>
        <w:top w:val="none" w:sz="0" w:space="0" w:color="auto"/>
        <w:left w:val="none" w:sz="0" w:space="0" w:color="auto"/>
        <w:bottom w:val="none" w:sz="0" w:space="0" w:color="auto"/>
        <w:right w:val="none" w:sz="0" w:space="0" w:color="auto"/>
      </w:divBdr>
    </w:div>
    <w:div w:id="1040472733">
      <w:bodyDiv w:val="1"/>
      <w:marLeft w:val="0"/>
      <w:marRight w:val="0"/>
      <w:marTop w:val="0"/>
      <w:marBottom w:val="0"/>
      <w:divBdr>
        <w:top w:val="none" w:sz="0" w:space="0" w:color="auto"/>
        <w:left w:val="none" w:sz="0" w:space="0" w:color="auto"/>
        <w:bottom w:val="none" w:sz="0" w:space="0" w:color="auto"/>
        <w:right w:val="none" w:sz="0" w:space="0" w:color="auto"/>
      </w:divBdr>
      <w:divsChild>
        <w:div w:id="1638604760">
          <w:marLeft w:val="0"/>
          <w:marRight w:val="0"/>
          <w:marTop w:val="0"/>
          <w:marBottom w:val="0"/>
          <w:divBdr>
            <w:top w:val="none" w:sz="0" w:space="0" w:color="auto"/>
            <w:left w:val="none" w:sz="0" w:space="0" w:color="auto"/>
            <w:bottom w:val="none" w:sz="0" w:space="0" w:color="auto"/>
            <w:right w:val="none" w:sz="0" w:space="0" w:color="auto"/>
          </w:divBdr>
          <w:divsChild>
            <w:div w:id="206572007">
              <w:marLeft w:val="0"/>
              <w:marRight w:val="0"/>
              <w:marTop w:val="0"/>
              <w:marBottom w:val="0"/>
              <w:divBdr>
                <w:top w:val="none" w:sz="0" w:space="0" w:color="auto"/>
                <w:left w:val="none" w:sz="0" w:space="0" w:color="auto"/>
                <w:bottom w:val="none" w:sz="0" w:space="0" w:color="auto"/>
                <w:right w:val="none" w:sz="0" w:space="0" w:color="auto"/>
              </w:divBdr>
              <w:divsChild>
                <w:div w:id="2409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40701">
      <w:bodyDiv w:val="1"/>
      <w:marLeft w:val="0"/>
      <w:marRight w:val="0"/>
      <w:marTop w:val="0"/>
      <w:marBottom w:val="0"/>
      <w:divBdr>
        <w:top w:val="none" w:sz="0" w:space="0" w:color="auto"/>
        <w:left w:val="none" w:sz="0" w:space="0" w:color="auto"/>
        <w:bottom w:val="none" w:sz="0" w:space="0" w:color="auto"/>
        <w:right w:val="none" w:sz="0" w:space="0" w:color="auto"/>
      </w:divBdr>
    </w:div>
    <w:div w:id="1113205245">
      <w:bodyDiv w:val="1"/>
      <w:marLeft w:val="0"/>
      <w:marRight w:val="0"/>
      <w:marTop w:val="0"/>
      <w:marBottom w:val="0"/>
      <w:divBdr>
        <w:top w:val="none" w:sz="0" w:space="0" w:color="auto"/>
        <w:left w:val="none" w:sz="0" w:space="0" w:color="auto"/>
        <w:bottom w:val="none" w:sz="0" w:space="0" w:color="auto"/>
        <w:right w:val="none" w:sz="0" w:space="0" w:color="auto"/>
      </w:divBdr>
      <w:divsChild>
        <w:div w:id="2126187973">
          <w:marLeft w:val="0"/>
          <w:marRight w:val="0"/>
          <w:marTop w:val="0"/>
          <w:marBottom w:val="0"/>
          <w:divBdr>
            <w:top w:val="none" w:sz="0" w:space="0" w:color="auto"/>
            <w:left w:val="none" w:sz="0" w:space="0" w:color="auto"/>
            <w:bottom w:val="none" w:sz="0" w:space="0" w:color="auto"/>
            <w:right w:val="none" w:sz="0" w:space="0" w:color="auto"/>
          </w:divBdr>
        </w:div>
        <w:div w:id="1318070763">
          <w:marLeft w:val="0"/>
          <w:marRight w:val="0"/>
          <w:marTop w:val="0"/>
          <w:marBottom w:val="0"/>
          <w:divBdr>
            <w:top w:val="none" w:sz="0" w:space="0" w:color="auto"/>
            <w:left w:val="none" w:sz="0" w:space="0" w:color="auto"/>
            <w:bottom w:val="none" w:sz="0" w:space="0" w:color="auto"/>
            <w:right w:val="none" w:sz="0" w:space="0" w:color="auto"/>
          </w:divBdr>
        </w:div>
      </w:divsChild>
    </w:div>
    <w:div w:id="1126629733">
      <w:bodyDiv w:val="1"/>
      <w:marLeft w:val="0"/>
      <w:marRight w:val="0"/>
      <w:marTop w:val="0"/>
      <w:marBottom w:val="0"/>
      <w:divBdr>
        <w:top w:val="none" w:sz="0" w:space="0" w:color="auto"/>
        <w:left w:val="none" w:sz="0" w:space="0" w:color="auto"/>
        <w:bottom w:val="none" w:sz="0" w:space="0" w:color="auto"/>
        <w:right w:val="none" w:sz="0" w:space="0" w:color="auto"/>
      </w:divBdr>
      <w:divsChild>
        <w:div w:id="256135762">
          <w:marLeft w:val="0"/>
          <w:marRight w:val="0"/>
          <w:marTop w:val="0"/>
          <w:marBottom w:val="0"/>
          <w:divBdr>
            <w:top w:val="none" w:sz="0" w:space="0" w:color="auto"/>
            <w:left w:val="none" w:sz="0" w:space="0" w:color="auto"/>
            <w:bottom w:val="none" w:sz="0" w:space="0" w:color="auto"/>
            <w:right w:val="none" w:sz="0" w:space="0" w:color="auto"/>
          </w:divBdr>
          <w:divsChild>
            <w:div w:id="676663207">
              <w:marLeft w:val="0"/>
              <w:marRight w:val="0"/>
              <w:marTop w:val="0"/>
              <w:marBottom w:val="0"/>
              <w:divBdr>
                <w:top w:val="none" w:sz="0" w:space="0" w:color="auto"/>
                <w:left w:val="none" w:sz="0" w:space="0" w:color="auto"/>
                <w:bottom w:val="none" w:sz="0" w:space="0" w:color="auto"/>
                <w:right w:val="none" w:sz="0" w:space="0" w:color="auto"/>
              </w:divBdr>
            </w:div>
            <w:div w:id="306009907">
              <w:marLeft w:val="0"/>
              <w:marRight w:val="0"/>
              <w:marTop w:val="0"/>
              <w:marBottom w:val="0"/>
              <w:divBdr>
                <w:top w:val="none" w:sz="0" w:space="0" w:color="auto"/>
                <w:left w:val="none" w:sz="0" w:space="0" w:color="auto"/>
                <w:bottom w:val="none" w:sz="0" w:space="0" w:color="auto"/>
                <w:right w:val="none" w:sz="0" w:space="0" w:color="auto"/>
              </w:divBdr>
            </w:div>
            <w:div w:id="16744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9654">
      <w:bodyDiv w:val="1"/>
      <w:marLeft w:val="0"/>
      <w:marRight w:val="0"/>
      <w:marTop w:val="0"/>
      <w:marBottom w:val="0"/>
      <w:divBdr>
        <w:top w:val="none" w:sz="0" w:space="0" w:color="auto"/>
        <w:left w:val="none" w:sz="0" w:space="0" w:color="auto"/>
        <w:bottom w:val="none" w:sz="0" w:space="0" w:color="auto"/>
        <w:right w:val="none" w:sz="0" w:space="0" w:color="auto"/>
      </w:divBdr>
      <w:divsChild>
        <w:div w:id="19623534">
          <w:marLeft w:val="547"/>
          <w:marRight w:val="0"/>
          <w:marTop w:val="154"/>
          <w:marBottom w:val="0"/>
          <w:divBdr>
            <w:top w:val="none" w:sz="0" w:space="0" w:color="auto"/>
            <w:left w:val="none" w:sz="0" w:space="0" w:color="auto"/>
            <w:bottom w:val="none" w:sz="0" w:space="0" w:color="auto"/>
            <w:right w:val="none" w:sz="0" w:space="0" w:color="auto"/>
          </w:divBdr>
        </w:div>
        <w:div w:id="20086721">
          <w:marLeft w:val="547"/>
          <w:marRight w:val="0"/>
          <w:marTop w:val="154"/>
          <w:marBottom w:val="0"/>
          <w:divBdr>
            <w:top w:val="none" w:sz="0" w:space="0" w:color="auto"/>
            <w:left w:val="none" w:sz="0" w:space="0" w:color="auto"/>
            <w:bottom w:val="none" w:sz="0" w:space="0" w:color="auto"/>
            <w:right w:val="none" w:sz="0" w:space="0" w:color="auto"/>
          </w:divBdr>
        </w:div>
      </w:divsChild>
    </w:div>
    <w:div w:id="1137339861">
      <w:bodyDiv w:val="1"/>
      <w:marLeft w:val="0"/>
      <w:marRight w:val="0"/>
      <w:marTop w:val="0"/>
      <w:marBottom w:val="0"/>
      <w:divBdr>
        <w:top w:val="none" w:sz="0" w:space="0" w:color="auto"/>
        <w:left w:val="none" w:sz="0" w:space="0" w:color="auto"/>
        <w:bottom w:val="none" w:sz="0" w:space="0" w:color="auto"/>
        <w:right w:val="none" w:sz="0" w:space="0" w:color="auto"/>
      </w:divBdr>
      <w:divsChild>
        <w:div w:id="495413920">
          <w:marLeft w:val="547"/>
          <w:marRight w:val="0"/>
          <w:marTop w:val="134"/>
          <w:marBottom w:val="0"/>
          <w:divBdr>
            <w:top w:val="none" w:sz="0" w:space="0" w:color="auto"/>
            <w:left w:val="none" w:sz="0" w:space="0" w:color="auto"/>
            <w:bottom w:val="none" w:sz="0" w:space="0" w:color="auto"/>
            <w:right w:val="none" w:sz="0" w:space="0" w:color="auto"/>
          </w:divBdr>
        </w:div>
        <w:div w:id="850219771">
          <w:marLeft w:val="1166"/>
          <w:marRight w:val="0"/>
          <w:marTop w:val="115"/>
          <w:marBottom w:val="0"/>
          <w:divBdr>
            <w:top w:val="none" w:sz="0" w:space="0" w:color="auto"/>
            <w:left w:val="none" w:sz="0" w:space="0" w:color="auto"/>
            <w:bottom w:val="none" w:sz="0" w:space="0" w:color="auto"/>
            <w:right w:val="none" w:sz="0" w:space="0" w:color="auto"/>
          </w:divBdr>
        </w:div>
        <w:div w:id="2099598105">
          <w:marLeft w:val="1166"/>
          <w:marRight w:val="0"/>
          <w:marTop w:val="115"/>
          <w:marBottom w:val="0"/>
          <w:divBdr>
            <w:top w:val="none" w:sz="0" w:space="0" w:color="auto"/>
            <w:left w:val="none" w:sz="0" w:space="0" w:color="auto"/>
            <w:bottom w:val="none" w:sz="0" w:space="0" w:color="auto"/>
            <w:right w:val="none" w:sz="0" w:space="0" w:color="auto"/>
          </w:divBdr>
        </w:div>
        <w:div w:id="46732590">
          <w:marLeft w:val="1166"/>
          <w:marRight w:val="0"/>
          <w:marTop w:val="115"/>
          <w:marBottom w:val="0"/>
          <w:divBdr>
            <w:top w:val="none" w:sz="0" w:space="0" w:color="auto"/>
            <w:left w:val="none" w:sz="0" w:space="0" w:color="auto"/>
            <w:bottom w:val="none" w:sz="0" w:space="0" w:color="auto"/>
            <w:right w:val="none" w:sz="0" w:space="0" w:color="auto"/>
          </w:divBdr>
        </w:div>
        <w:div w:id="567152640">
          <w:marLeft w:val="1166"/>
          <w:marRight w:val="0"/>
          <w:marTop w:val="115"/>
          <w:marBottom w:val="0"/>
          <w:divBdr>
            <w:top w:val="none" w:sz="0" w:space="0" w:color="auto"/>
            <w:left w:val="none" w:sz="0" w:space="0" w:color="auto"/>
            <w:bottom w:val="none" w:sz="0" w:space="0" w:color="auto"/>
            <w:right w:val="none" w:sz="0" w:space="0" w:color="auto"/>
          </w:divBdr>
        </w:div>
        <w:div w:id="793986558">
          <w:marLeft w:val="547"/>
          <w:marRight w:val="0"/>
          <w:marTop w:val="134"/>
          <w:marBottom w:val="0"/>
          <w:divBdr>
            <w:top w:val="none" w:sz="0" w:space="0" w:color="auto"/>
            <w:left w:val="none" w:sz="0" w:space="0" w:color="auto"/>
            <w:bottom w:val="none" w:sz="0" w:space="0" w:color="auto"/>
            <w:right w:val="none" w:sz="0" w:space="0" w:color="auto"/>
          </w:divBdr>
        </w:div>
        <w:div w:id="1554733411">
          <w:marLeft w:val="547"/>
          <w:marRight w:val="0"/>
          <w:marTop w:val="134"/>
          <w:marBottom w:val="0"/>
          <w:divBdr>
            <w:top w:val="none" w:sz="0" w:space="0" w:color="auto"/>
            <w:left w:val="none" w:sz="0" w:space="0" w:color="auto"/>
            <w:bottom w:val="none" w:sz="0" w:space="0" w:color="auto"/>
            <w:right w:val="none" w:sz="0" w:space="0" w:color="auto"/>
          </w:divBdr>
        </w:div>
      </w:divsChild>
    </w:div>
    <w:div w:id="1147094160">
      <w:bodyDiv w:val="1"/>
      <w:marLeft w:val="0"/>
      <w:marRight w:val="0"/>
      <w:marTop w:val="0"/>
      <w:marBottom w:val="0"/>
      <w:divBdr>
        <w:top w:val="none" w:sz="0" w:space="0" w:color="auto"/>
        <w:left w:val="none" w:sz="0" w:space="0" w:color="auto"/>
        <w:bottom w:val="none" w:sz="0" w:space="0" w:color="auto"/>
        <w:right w:val="none" w:sz="0" w:space="0" w:color="auto"/>
      </w:divBdr>
      <w:divsChild>
        <w:div w:id="1865631217">
          <w:marLeft w:val="0"/>
          <w:marRight w:val="0"/>
          <w:marTop w:val="0"/>
          <w:marBottom w:val="0"/>
          <w:divBdr>
            <w:top w:val="none" w:sz="0" w:space="0" w:color="auto"/>
            <w:left w:val="none" w:sz="0" w:space="0" w:color="auto"/>
            <w:bottom w:val="none" w:sz="0" w:space="0" w:color="auto"/>
            <w:right w:val="none" w:sz="0" w:space="0" w:color="auto"/>
          </w:divBdr>
          <w:divsChild>
            <w:div w:id="1120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673">
      <w:bodyDiv w:val="1"/>
      <w:marLeft w:val="0"/>
      <w:marRight w:val="0"/>
      <w:marTop w:val="0"/>
      <w:marBottom w:val="0"/>
      <w:divBdr>
        <w:top w:val="none" w:sz="0" w:space="0" w:color="auto"/>
        <w:left w:val="none" w:sz="0" w:space="0" w:color="auto"/>
        <w:bottom w:val="none" w:sz="0" w:space="0" w:color="auto"/>
        <w:right w:val="none" w:sz="0" w:space="0" w:color="auto"/>
      </w:divBdr>
      <w:divsChild>
        <w:div w:id="1963656267">
          <w:marLeft w:val="0"/>
          <w:marRight w:val="0"/>
          <w:marTop w:val="0"/>
          <w:marBottom w:val="0"/>
          <w:divBdr>
            <w:top w:val="none" w:sz="0" w:space="0" w:color="auto"/>
            <w:left w:val="none" w:sz="0" w:space="0" w:color="auto"/>
            <w:bottom w:val="none" w:sz="0" w:space="0" w:color="auto"/>
            <w:right w:val="none" w:sz="0" w:space="0" w:color="auto"/>
          </w:divBdr>
          <w:divsChild>
            <w:div w:id="10197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1938">
      <w:bodyDiv w:val="1"/>
      <w:marLeft w:val="0"/>
      <w:marRight w:val="0"/>
      <w:marTop w:val="0"/>
      <w:marBottom w:val="0"/>
      <w:divBdr>
        <w:top w:val="none" w:sz="0" w:space="0" w:color="auto"/>
        <w:left w:val="none" w:sz="0" w:space="0" w:color="auto"/>
        <w:bottom w:val="none" w:sz="0" w:space="0" w:color="auto"/>
        <w:right w:val="none" w:sz="0" w:space="0" w:color="auto"/>
      </w:divBdr>
      <w:divsChild>
        <w:div w:id="1088847693">
          <w:marLeft w:val="0"/>
          <w:marRight w:val="0"/>
          <w:marTop w:val="0"/>
          <w:marBottom w:val="0"/>
          <w:divBdr>
            <w:top w:val="none" w:sz="0" w:space="0" w:color="auto"/>
            <w:left w:val="none" w:sz="0" w:space="0" w:color="auto"/>
            <w:bottom w:val="none" w:sz="0" w:space="0" w:color="auto"/>
            <w:right w:val="none" w:sz="0" w:space="0" w:color="auto"/>
          </w:divBdr>
        </w:div>
        <w:div w:id="1758793374">
          <w:marLeft w:val="0"/>
          <w:marRight w:val="0"/>
          <w:marTop w:val="0"/>
          <w:marBottom w:val="0"/>
          <w:divBdr>
            <w:top w:val="none" w:sz="0" w:space="0" w:color="auto"/>
            <w:left w:val="none" w:sz="0" w:space="0" w:color="auto"/>
            <w:bottom w:val="none" w:sz="0" w:space="0" w:color="auto"/>
            <w:right w:val="none" w:sz="0" w:space="0" w:color="auto"/>
          </w:divBdr>
        </w:div>
      </w:divsChild>
    </w:div>
    <w:div w:id="1352105925">
      <w:bodyDiv w:val="1"/>
      <w:marLeft w:val="0"/>
      <w:marRight w:val="0"/>
      <w:marTop w:val="0"/>
      <w:marBottom w:val="0"/>
      <w:divBdr>
        <w:top w:val="none" w:sz="0" w:space="0" w:color="auto"/>
        <w:left w:val="none" w:sz="0" w:space="0" w:color="auto"/>
        <w:bottom w:val="none" w:sz="0" w:space="0" w:color="auto"/>
        <w:right w:val="none" w:sz="0" w:space="0" w:color="auto"/>
      </w:divBdr>
    </w:div>
    <w:div w:id="1390761876">
      <w:bodyDiv w:val="1"/>
      <w:marLeft w:val="0"/>
      <w:marRight w:val="0"/>
      <w:marTop w:val="0"/>
      <w:marBottom w:val="0"/>
      <w:divBdr>
        <w:top w:val="none" w:sz="0" w:space="0" w:color="auto"/>
        <w:left w:val="none" w:sz="0" w:space="0" w:color="auto"/>
        <w:bottom w:val="none" w:sz="0" w:space="0" w:color="auto"/>
        <w:right w:val="none" w:sz="0" w:space="0" w:color="auto"/>
      </w:divBdr>
    </w:div>
    <w:div w:id="1427846761">
      <w:bodyDiv w:val="1"/>
      <w:marLeft w:val="0"/>
      <w:marRight w:val="0"/>
      <w:marTop w:val="0"/>
      <w:marBottom w:val="0"/>
      <w:divBdr>
        <w:top w:val="none" w:sz="0" w:space="0" w:color="auto"/>
        <w:left w:val="none" w:sz="0" w:space="0" w:color="auto"/>
        <w:bottom w:val="none" w:sz="0" w:space="0" w:color="auto"/>
        <w:right w:val="none" w:sz="0" w:space="0" w:color="auto"/>
      </w:divBdr>
      <w:divsChild>
        <w:div w:id="710038996">
          <w:marLeft w:val="0"/>
          <w:marRight w:val="0"/>
          <w:marTop w:val="0"/>
          <w:marBottom w:val="0"/>
          <w:divBdr>
            <w:top w:val="none" w:sz="0" w:space="0" w:color="auto"/>
            <w:left w:val="none" w:sz="0" w:space="0" w:color="auto"/>
            <w:bottom w:val="none" w:sz="0" w:space="0" w:color="auto"/>
            <w:right w:val="none" w:sz="0" w:space="0" w:color="auto"/>
          </w:divBdr>
          <w:divsChild>
            <w:div w:id="70545847">
              <w:marLeft w:val="0"/>
              <w:marRight w:val="0"/>
              <w:marTop w:val="0"/>
              <w:marBottom w:val="0"/>
              <w:divBdr>
                <w:top w:val="none" w:sz="0" w:space="0" w:color="auto"/>
                <w:left w:val="none" w:sz="0" w:space="0" w:color="auto"/>
                <w:bottom w:val="none" w:sz="0" w:space="0" w:color="auto"/>
                <w:right w:val="none" w:sz="0" w:space="0" w:color="auto"/>
              </w:divBdr>
              <w:divsChild>
                <w:div w:id="698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415">
      <w:bodyDiv w:val="1"/>
      <w:marLeft w:val="0"/>
      <w:marRight w:val="0"/>
      <w:marTop w:val="0"/>
      <w:marBottom w:val="0"/>
      <w:divBdr>
        <w:top w:val="none" w:sz="0" w:space="0" w:color="auto"/>
        <w:left w:val="none" w:sz="0" w:space="0" w:color="auto"/>
        <w:bottom w:val="none" w:sz="0" w:space="0" w:color="auto"/>
        <w:right w:val="none" w:sz="0" w:space="0" w:color="auto"/>
      </w:divBdr>
    </w:div>
    <w:div w:id="1472600565">
      <w:bodyDiv w:val="1"/>
      <w:marLeft w:val="0"/>
      <w:marRight w:val="0"/>
      <w:marTop w:val="0"/>
      <w:marBottom w:val="0"/>
      <w:divBdr>
        <w:top w:val="none" w:sz="0" w:space="0" w:color="auto"/>
        <w:left w:val="none" w:sz="0" w:space="0" w:color="auto"/>
        <w:bottom w:val="none" w:sz="0" w:space="0" w:color="auto"/>
        <w:right w:val="none" w:sz="0" w:space="0" w:color="auto"/>
      </w:divBdr>
      <w:divsChild>
        <w:div w:id="1470173427">
          <w:marLeft w:val="0"/>
          <w:marRight w:val="0"/>
          <w:marTop w:val="0"/>
          <w:marBottom w:val="0"/>
          <w:divBdr>
            <w:top w:val="none" w:sz="0" w:space="0" w:color="auto"/>
            <w:left w:val="none" w:sz="0" w:space="0" w:color="auto"/>
            <w:bottom w:val="none" w:sz="0" w:space="0" w:color="auto"/>
            <w:right w:val="none" w:sz="0" w:space="0" w:color="auto"/>
          </w:divBdr>
        </w:div>
        <w:div w:id="1060328566">
          <w:marLeft w:val="0"/>
          <w:marRight w:val="0"/>
          <w:marTop w:val="0"/>
          <w:marBottom w:val="0"/>
          <w:divBdr>
            <w:top w:val="none" w:sz="0" w:space="0" w:color="auto"/>
            <w:left w:val="none" w:sz="0" w:space="0" w:color="auto"/>
            <w:bottom w:val="none" w:sz="0" w:space="0" w:color="auto"/>
            <w:right w:val="none" w:sz="0" w:space="0" w:color="auto"/>
          </w:divBdr>
        </w:div>
      </w:divsChild>
    </w:div>
    <w:div w:id="1482651983">
      <w:bodyDiv w:val="1"/>
      <w:marLeft w:val="0"/>
      <w:marRight w:val="0"/>
      <w:marTop w:val="0"/>
      <w:marBottom w:val="0"/>
      <w:divBdr>
        <w:top w:val="none" w:sz="0" w:space="0" w:color="auto"/>
        <w:left w:val="none" w:sz="0" w:space="0" w:color="auto"/>
        <w:bottom w:val="none" w:sz="0" w:space="0" w:color="auto"/>
        <w:right w:val="none" w:sz="0" w:space="0" w:color="auto"/>
      </w:divBdr>
    </w:div>
    <w:div w:id="1504007622">
      <w:bodyDiv w:val="1"/>
      <w:marLeft w:val="0"/>
      <w:marRight w:val="0"/>
      <w:marTop w:val="0"/>
      <w:marBottom w:val="0"/>
      <w:divBdr>
        <w:top w:val="none" w:sz="0" w:space="0" w:color="auto"/>
        <w:left w:val="none" w:sz="0" w:space="0" w:color="auto"/>
        <w:bottom w:val="none" w:sz="0" w:space="0" w:color="auto"/>
        <w:right w:val="none" w:sz="0" w:space="0" w:color="auto"/>
      </w:divBdr>
      <w:divsChild>
        <w:div w:id="1719738085">
          <w:marLeft w:val="547"/>
          <w:marRight w:val="0"/>
          <w:marTop w:val="154"/>
          <w:marBottom w:val="0"/>
          <w:divBdr>
            <w:top w:val="none" w:sz="0" w:space="0" w:color="auto"/>
            <w:left w:val="none" w:sz="0" w:space="0" w:color="auto"/>
            <w:bottom w:val="none" w:sz="0" w:space="0" w:color="auto"/>
            <w:right w:val="none" w:sz="0" w:space="0" w:color="auto"/>
          </w:divBdr>
        </w:div>
        <w:div w:id="469593685">
          <w:marLeft w:val="547"/>
          <w:marRight w:val="0"/>
          <w:marTop w:val="154"/>
          <w:marBottom w:val="0"/>
          <w:divBdr>
            <w:top w:val="none" w:sz="0" w:space="0" w:color="auto"/>
            <w:left w:val="none" w:sz="0" w:space="0" w:color="auto"/>
            <w:bottom w:val="none" w:sz="0" w:space="0" w:color="auto"/>
            <w:right w:val="none" w:sz="0" w:space="0" w:color="auto"/>
          </w:divBdr>
        </w:div>
      </w:divsChild>
    </w:div>
    <w:div w:id="1511605489">
      <w:bodyDiv w:val="1"/>
      <w:marLeft w:val="0"/>
      <w:marRight w:val="0"/>
      <w:marTop w:val="0"/>
      <w:marBottom w:val="0"/>
      <w:divBdr>
        <w:top w:val="none" w:sz="0" w:space="0" w:color="auto"/>
        <w:left w:val="none" w:sz="0" w:space="0" w:color="auto"/>
        <w:bottom w:val="none" w:sz="0" w:space="0" w:color="auto"/>
        <w:right w:val="none" w:sz="0" w:space="0" w:color="auto"/>
      </w:divBdr>
      <w:divsChild>
        <w:div w:id="2035959562">
          <w:marLeft w:val="0"/>
          <w:marRight w:val="0"/>
          <w:marTop w:val="0"/>
          <w:marBottom w:val="0"/>
          <w:divBdr>
            <w:top w:val="none" w:sz="0" w:space="0" w:color="auto"/>
            <w:left w:val="none" w:sz="0" w:space="0" w:color="auto"/>
            <w:bottom w:val="none" w:sz="0" w:space="0" w:color="auto"/>
            <w:right w:val="none" w:sz="0" w:space="0" w:color="auto"/>
          </w:divBdr>
          <w:divsChild>
            <w:div w:id="1946380956">
              <w:marLeft w:val="0"/>
              <w:marRight w:val="0"/>
              <w:marTop w:val="0"/>
              <w:marBottom w:val="0"/>
              <w:divBdr>
                <w:top w:val="none" w:sz="0" w:space="0" w:color="auto"/>
                <w:left w:val="none" w:sz="0" w:space="0" w:color="auto"/>
                <w:bottom w:val="none" w:sz="0" w:space="0" w:color="auto"/>
                <w:right w:val="none" w:sz="0" w:space="0" w:color="auto"/>
              </w:divBdr>
            </w:div>
            <w:div w:id="2085836785">
              <w:marLeft w:val="0"/>
              <w:marRight w:val="0"/>
              <w:marTop w:val="0"/>
              <w:marBottom w:val="0"/>
              <w:divBdr>
                <w:top w:val="none" w:sz="0" w:space="0" w:color="auto"/>
                <w:left w:val="none" w:sz="0" w:space="0" w:color="auto"/>
                <w:bottom w:val="none" w:sz="0" w:space="0" w:color="auto"/>
                <w:right w:val="none" w:sz="0" w:space="0" w:color="auto"/>
              </w:divBdr>
            </w:div>
            <w:div w:id="14710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6756">
      <w:bodyDiv w:val="1"/>
      <w:marLeft w:val="0"/>
      <w:marRight w:val="0"/>
      <w:marTop w:val="0"/>
      <w:marBottom w:val="0"/>
      <w:divBdr>
        <w:top w:val="none" w:sz="0" w:space="0" w:color="auto"/>
        <w:left w:val="none" w:sz="0" w:space="0" w:color="auto"/>
        <w:bottom w:val="none" w:sz="0" w:space="0" w:color="auto"/>
        <w:right w:val="none" w:sz="0" w:space="0" w:color="auto"/>
      </w:divBdr>
    </w:div>
    <w:div w:id="1605384584">
      <w:bodyDiv w:val="1"/>
      <w:marLeft w:val="0"/>
      <w:marRight w:val="0"/>
      <w:marTop w:val="0"/>
      <w:marBottom w:val="0"/>
      <w:divBdr>
        <w:top w:val="none" w:sz="0" w:space="0" w:color="auto"/>
        <w:left w:val="none" w:sz="0" w:space="0" w:color="auto"/>
        <w:bottom w:val="none" w:sz="0" w:space="0" w:color="auto"/>
        <w:right w:val="none" w:sz="0" w:space="0" w:color="auto"/>
      </w:divBdr>
    </w:div>
    <w:div w:id="1661762593">
      <w:bodyDiv w:val="1"/>
      <w:marLeft w:val="0"/>
      <w:marRight w:val="0"/>
      <w:marTop w:val="0"/>
      <w:marBottom w:val="0"/>
      <w:divBdr>
        <w:top w:val="none" w:sz="0" w:space="0" w:color="auto"/>
        <w:left w:val="none" w:sz="0" w:space="0" w:color="auto"/>
        <w:bottom w:val="none" w:sz="0" w:space="0" w:color="auto"/>
        <w:right w:val="none" w:sz="0" w:space="0" w:color="auto"/>
      </w:divBdr>
    </w:div>
    <w:div w:id="1673797564">
      <w:bodyDiv w:val="1"/>
      <w:marLeft w:val="0"/>
      <w:marRight w:val="0"/>
      <w:marTop w:val="0"/>
      <w:marBottom w:val="0"/>
      <w:divBdr>
        <w:top w:val="none" w:sz="0" w:space="0" w:color="auto"/>
        <w:left w:val="none" w:sz="0" w:space="0" w:color="auto"/>
        <w:bottom w:val="none" w:sz="0" w:space="0" w:color="auto"/>
        <w:right w:val="none" w:sz="0" w:space="0" w:color="auto"/>
      </w:divBdr>
      <w:divsChild>
        <w:div w:id="412629762">
          <w:marLeft w:val="0"/>
          <w:marRight w:val="0"/>
          <w:marTop w:val="0"/>
          <w:marBottom w:val="0"/>
          <w:divBdr>
            <w:top w:val="none" w:sz="0" w:space="0" w:color="auto"/>
            <w:left w:val="none" w:sz="0" w:space="0" w:color="auto"/>
            <w:bottom w:val="none" w:sz="0" w:space="0" w:color="auto"/>
            <w:right w:val="none" w:sz="0" w:space="0" w:color="auto"/>
          </w:divBdr>
          <w:divsChild>
            <w:div w:id="5277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6707">
      <w:bodyDiv w:val="1"/>
      <w:marLeft w:val="0"/>
      <w:marRight w:val="0"/>
      <w:marTop w:val="0"/>
      <w:marBottom w:val="0"/>
      <w:divBdr>
        <w:top w:val="none" w:sz="0" w:space="0" w:color="auto"/>
        <w:left w:val="none" w:sz="0" w:space="0" w:color="auto"/>
        <w:bottom w:val="none" w:sz="0" w:space="0" w:color="auto"/>
        <w:right w:val="none" w:sz="0" w:space="0" w:color="auto"/>
      </w:divBdr>
      <w:divsChild>
        <w:div w:id="1954745081">
          <w:marLeft w:val="0"/>
          <w:marRight w:val="0"/>
          <w:marTop w:val="0"/>
          <w:marBottom w:val="0"/>
          <w:divBdr>
            <w:top w:val="none" w:sz="0" w:space="0" w:color="auto"/>
            <w:left w:val="none" w:sz="0" w:space="0" w:color="auto"/>
            <w:bottom w:val="none" w:sz="0" w:space="0" w:color="auto"/>
            <w:right w:val="none" w:sz="0" w:space="0" w:color="auto"/>
          </w:divBdr>
        </w:div>
        <w:div w:id="1966502105">
          <w:marLeft w:val="0"/>
          <w:marRight w:val="0"/>
          <w:marTop w:val="0"/>
          <w:marBottom w:val="0"/>
          <w:divBdr>
            <w:top w:val="none" w:sz="0" w:space="0" w:color="auto"/>
            <w:left w:val="none" w:sz="0" w:space="0" w:color="auto"/>
            <w:bottom w:val="none" w:sz="0" w:space="0" w:color="auto"/>
            <w:right w:val="none" w:sz="0" w:space="0" w:color="auto"/>
          </w:divBdr>
        </w:div>
      </w:divsChild>
    </w:div>
    <w:div w:id="1798134114">
      <w:bodyDiv w:val="1"/>
      <w:marLeft w:val="0"/>
      <w:marRight w:val="0"/>
      <w:marTop w:val="0"/>
      <w:marBottom w:val="0"/>
      <w:divBdr>
        <w:top w:val="none" w:sz="0" w:space="0" w:color="auto"/>
        <w:left w:val="none" w:sz="0" w:space="0" w:color="auto"/>
        <w:bottom w:val="none" w:sz="0" w:space="0" w:color="auto"/>
        <w:right w:val="none" w:sz="0" w:space="0" w:color="auto"/>
      </w:divBdr>
    </w:div>
    <w:div w:id="1808473293">
      <w:bodyDiv w:val="1"/>
      <w:marLeft w:val="0"/>
      <w:marRight w:val="0"/>
      <w:marTop w:val="0"/>
      <w:marBottom w:val="0"/>
      <w:divBdr>
        <w:top w:val="none" w:sz="0" w:space="0" w:color="auto"/>
        <w:left w:val="none" w:sz="0" w:space="0" w:color="auto"/>
        <w:bottom w:val="none" w:sz="0" w:space="0" w:color="auto"/>
        <w:right w:val="none" w:sz="0" w:space="0" w:color="auto"/>
      </w:divBdr>
      <w:divsChild>
        <w:div w:id="1296594812">
          <w:marLeft w:val="0"/>
          <w:marRight w:val="0"/>
          <w:marTop w:val="0"/>
          <w:marBottom w:val="0"/>
          <w:divBdr>
            <w:top w:val="none" w:sz="0" w:space="0" w:color="auto"/>
            <w:left w:val="none" w:sz="0" w:space="0" w:color="auto"/>
            <w:bottom w:val="none" w:sz="0" w:space="0" w:color="auto"/>
            <w:right w:val="none" w:sz="0" w:space="0" w:color="auto"/>
          </w:divBdr>
        </w:div>
        <w:div w:id="1934779275">
          <w:marLeft w:val="0"/>
          <w:marRight w:val="0"/>
          <w:marTop w:val="0"/>
          <w:marBottom w:val="0"/>
          <w:divBdr>
            <w:top w:val="none" w:sz="0" w:space="0" w:color="auto"/>
            <w:left w:val="none" w:sz="0" w:space="0" w:color="auto"/>
            <w:bottom w:val="none" w:sz="0" w:space="0" w:color="auto"/>
            <w:right w:val="none" w:sz="0" w:space="0" w:color="auto"/>
          </w:divBdr>
        </w:div>
      </w:divsChild>
    </w:div>
    <w:div w:id="1832527706">
      <w:bodyDiv w:val="1"/>
      <w:marLeft w:val="0"/>
      <w:marRight w:val="0"/>
      <w:marTop w:val="0"/>
      <w:marBottom w:val="0"/>
      <w:divBdr>
        <w:top w:val="none" w:sz="0" w:space="0" w:color="auto"/>
        <w:left w:val="none" w:sz="0" w:space="0" w:color="auto"/>
        <w:bottom w:val="none" w:sz="0" w:space="0" w:color="auto"/>
        <w:right w:val="none" w:sz="0" w:space="0" w:color="auto"/>
      </w:divBdr>
    </w:div>
    <w:div w:id="1848521755">
      <w:bodyDiv w:val="1"/>
      <w:marLeft w:val="0"/>
      <w:marRight w:val="0"/>
      <w:marTop w:val="0"/>
      <w:marBottom w:val="0"/>
      <w:divBdr>
        <w:top w:val="none" w:sz="0" w:space="0" w:color="auto"/>
        <w:left w:val="none" w:sz="0" w:space="0" w:color="auto"/>
        <w:bottom w:val="none" w:sz="0" w:space="0" w:color="auto"/>
        <w:right w:val="none" w:sz="0" w:space="0" w:color="auto"/>
      </w:divBdr>
    </w:div>
    <w:div w:id="1867908206">
      <w:bodyDiv w:val="1"/>
      <w:marLeft w:val="0"/>
      <w:marRight w:val="0"/>
      <w:marTop w:val="0"/>
      <w:marBottom w:val="0"/>
      <w:divBdr>
        <w:top w:val="none" w:sz="0" w:space="0" w:color="auto"/>
        <w:left w:val="none" w:sz="0" w:space="0" w:color="auto"/>
        <w:bottom w:val="none" w:sz="0" w:space="0" w:color="auto"/>
        <w:right w:val="none" w:sz="0" w:space="0" w:color="auto"/>
      </w:divBdr>
    </w:div>
    <w:div w:id="1868980587">
      <w:bodyDiv w:val="1"/>
      <w:marLeft w:val="0"/>
      <w:marRight w:val="0"/>
      <w:marTop w:val="0"/>
      <w:marBottom w:val="0"/>
      <w:divBdr>
        <w:top w:val="none" w:sz="0" w:space="0" w:color="auto"/>
        <w:left w:val="none" w:sz="0" w:space="0" w:color="auto"/>
        <w:bottom w:val="none" w:sz="0" w:space="0" w:color="auto"/>
        <w:right w:val="none" w:sz="0" w:space="0" w:color="auto"/>
      </w:divBdr>
      <w:divsChild>
        <w:div w:id="905384127">
          <w:marLeft w:val="547"/>
          <w:marRight w:val="0"/>
          <w:marTop w:val="0"/>
          <w:marBottom w:val="0"/>
          <w:divBdr>
            <w:top w:val="none" w:sz="0" w:space="0" w:color="auto"/>
            <w:left w:val="none" w:sz="0" w:space="0" w:color="auto"/>
            <w:bottom w:val="none" w:sz="0" w:space="0" w:color="auto"/>
            <w:right w:val="none" w:sz="0" w:space="0" w:color="auto"/>
          </w:divBdr>
        </w:div>
      </w:divsChild>
    </w:div>
    <w:div w:id="1938979781">
      <w:bodyDiv w:val="1"/>
      <w:marLeft w:val="0"/>
      <w:marRight w:val="0"/>
      <w:marTop w:val="0"/>
      <w:marBottom w:val="0"/>
      <w:divBdr>
        <w:top w:val="none" w:sz="0" w:space="0" w:color="auto"/>
        <w:left w:val="none" w:sz="0" w:space="0" w:color="auto"/>
        <w:bottom w:val="none" w:sz="0" w:space="0" w:color="auto"/>
        <w:right w:val="none" w:sz="0" w:space="0" w:color="auto"/>
      </w:divBdr>
    </w:div>
    <w:div w:id="1955822516">
      <w:bodyDiv w:val="1"/>
      <w:marLeft w:val="0"/>
      <w:marRight w:val="0"/>
      <w:marTop w:val="0"/>
      <w:marBottom w:val="0"/>
      <w:divBdr>
        <w:top w:val="none" w:sz="0" w:space="0" w:color="auto"/>
        <w:left w:val="none" w:sz="0" w:space="0" w:color="auto"/>
        <w:bottom w:val="none" w:sz="0" w:space="0" w:color="auto"/>
        <w:right w:val="none" w:sz="0" w:space="0" w:color="auto"/>
      </w:divBdr>
    </w:div>
    <w:div w:id="1999847482">
      <w:bodyDiv w:val="1"/>
      <w:marLeft w:val="0"/>
      <w:marRight w:val="0"/>
      <w:marTop w:val="0"/>
      <w:marBottom w:val="0"/>
      <w:divBdr>
        <w:top w:val="none" w:sz="0" w:space="0" w:color="auto"/>
        <w:left w:val="none" w:sz="0" w:space="0" w:color="auto"/>
        <w:bottom w:val="none" w:sz="0" w:space="0" w:color="auto"/>
        <w:right w:val="none" w:sz="0" w:space="0" w:color="auto"/>
      </w:divBdr>
      <w:divsChild>
        <w:div w:id="844174488">
          <w:marLeft w:val="0"/>
          <w:marRight w:val="0"/>
          <w:marTop w:val="0"/>
          <w:marBottom w:val="0"/>
          <w:divBdr>
            <w:top w:val="none" w:sz="0" w:space="0" w:color="auto"/>
            <w:left w:val="none" w:sz="0" w:space="0" w:color="auto"/>
            <w:bottom w:val="none" w:sz="0" w:space="0" w:color="auto"/>
            <w:right w:val="none" w:sz="0" w:space="0" w:color="auto"/>
          </w:divBdr>
        </w:div>
        <w:div w:id="594438605">
          <w:marLeft w:val="0"/>
          <w:marRight w:val="0"/>
          <w:marTop w:val="0"/>
          <w:marBottom w:val="0"/>
          <w:divBdr>
            <w:top w:val="none" w:sz="0" w:space="0" w:color="auto"/>
            <w:left w:val="none" w:sz="0" w:space="0" w:color="auto"/>
            <w:bottom w:val="none" w:sz="0" w:space="0" w:color="auto"/>
            <w:right w:val="none" w:sz="0" w:space="0" w:color="auto"/>
          </w:divBdr>
        </w:div>
        <w:div w:id="300042081">
          <w:marLeft w:val="0"/>
          <w:marRight w:val="0"/>
          <w:marTop w:val="0"/>
          <w:marBottom w:val="0"/>
          <w:divBdr>
            <w:top w:val="none" w:sz="0" w:space="0" w:color="auto"/>
            <w:left w:val="none" w:sz="0" w:space="0" w:color="auto"/>
            <w:bottom w:val="none" w:sz="0" w:space="0" w:color="auto"/>
            <w:right w:val="none" w:sz="0" w:space="0" w:color="auto"/>
          </w:divBdr>
        </w:div>
      </w:divsChild>
    </w:div>
    <w:div w:id="2065715443">
      <w:bodyDiv w:val="1"/>
      <w:marLeft w:val="0"/>
      <w:marRight w:val="0"/>
      <w:marTop w:val="0"/>
      <w:marBottom w:val="0"/>
      <w:divBdr>
        <w:top w:val="none" w:sz="0" w:space="0" w:color="auto"/>
        <w:left w:val="none" w:sz="0" w:space="0" w:color="auto"/>
        <w:bottom w:val="none" w:sz="0" w:space="0" w:color="auto"/>
        <w:right w:val="none" w:sz="0" w:space="0" w:color="auto"/>
      </w:divBdr>
    </w:div>
    <w:div w:id="20944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4F3F-3721-4909-8C3E-5820DA8C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dc:creator>
  <cp:lastModifiedBy>asd vsd</cp:lastModifiedBy>
  <cp:revision>3</cp:revision>
  <cp:lastPrinted>2017-10-17T01:26:00Z</cp:lastPrinted>
  <dcterms:created xsi:type="dcterms:W3CDTF">2019-03-26T23:49:00Z</dcterms:created>
  <dcterms:modified xsi:type="dcterms:W3CDTF">2019-03-27T00:19:00Z</dcterms:modified>
</cp:coreProperties>
</file>