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C104E" w:rsidRDefault="00BC104E" w:rsidP="00BC104E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BC104E">
        <w:rPr>
          <w:rFonts w:asciiTheme="majorBidi" w:hAnsiTheme="majorBidi" w:cstheme="majorBidi"/>
          <w:b/>
          <w:bCs/>
          <w:rtl/>
          <w:lang w:bidi="ar-IQ"/>
        </w:rPr>
        <w:t>كلية الرشيد الجامعة / قسم التاريخ</w:t>
      </w:r>
    </w:p>
    <w:p w:rsidR="00BC104E" w:rsidRPr="00BC104E" w:rsidRDefault="00BC104E" w:rsidP="00BC104E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BC104E">
        <w:rPr>
          <w:rFonts w:asciiTheme="majorBidi" w:hAnsiTheme="majorBidi" w:cstheme="majorBidi"/>
          <w:b/>
          <w:bCs/>
          <w:rtl/>
          <w:lang w:bidi="ar-IQ"/>
        </w:rPr>
        <w:t>المرحلة الثالثة : 20/5/2030</w:t>
      </w:r>
    </w:p>
    <w:p w:rsidR="00BC104E" w:rsidRPr="00BC104E" w:rsidRDefault="00BC104E" w:rsidP="00BC104E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BC104E">
        <w:rPr>
          <w:rFonts w:asciiTheme="majorBidi" w:hAnsiTheme="majorBidi" w:cstheme="majorBidi"/>
          <w:b/>
          <w:bCs/>
          <w:rtl/>
          <w:lang w:bidi="ar-IQ"/>
        </w:rPr>
        <w:t>مدرس المادة : م.د.حامد حميد كاظم</w:t>
      </w:r>
    </w:p>
    <w:p w:rsidR="00BC104E" w:rsidRPr="00BC104E" w:rsidRDefault="00BC104E" w:rsidP="00BC104E">
      <w:pPr>
        <w:pStyle w:val="a3"/>
        <w:ind w:left="-908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BC104E">
        <w:rPr>
          <w:rFonts w:asciiTheme="majorBidi" w:hAnsiTheme="majorBidi" w:cstheme="majorBidi"/>
          <w:b/>
          <w:bCs/>
          <w:rtl/>
          <w:lang w:bidi="ar-IQ"/>
        </w:rPr>
        <w:t xml:space="preserve">((التحديث في الدول </w:t>
      </w:r>
      <w:r w:rsidR="002D14FB" w:rsidRPr="00BC104E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Pr="00BC104E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BC104E" w:rsidRDefault="00BC104E" w:rsidP="00BC104E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BC104E">
        <w:rPr>
          <w:rFonts w:asciiTheme="majorBidi" w:hAnsiTheme="majorBidi" w:cstheme="majorBidi"/>
          <w:b/>
          <w:bCs/>
          <w:u w:val="single"/>
          <w:rtl/>
          <w:lang w:bidi="ar-IQ"/>
        </w:rPr>
        <w:t>النمو الاقتصادي ومعدل دخل الفرد في تركيا</w:t>
      </w:r>
    </w:p>
    <w:p w:rsidR="00BC104E" w:rsidRDefault="00BC104E" w:rsidP="00BC104E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BC104E" w:rsidRDefault="006637C8" w:rsidP="002D14FB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6637C8">
        <w:rPr>
          <w:rFonts w:asciiTheme="majorBidi" w:hAnsiTheme="majorBidi" w:cstheme="majorBidi" w:hint="cs"/>
          <w:b/>
          <w:bCs/>
          <w:rtl/>
          <w:lang w:bidi="ar-IQ"/>
        </w:rPr>
        <w:t>مرت تركيا في ركود اقتصادي حاد للفترة بين 1992-2002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ازدادت الديون الخارجية وقل معدل دخل الفرد التركي وانتشرت ظاهرة توزيع الثروة غير العادل وضعف الشعبية في برنامج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الاقتصادي وبقيت نسبة الفائدة مرتفعة كل هذه الظواهر وقفت عائقا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أمام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اقتصادي حاد في تركيا .</w:t>
      </w:r>
    </w:p>
    <w:p w:rsidR="006637C8" w:rsidRDefault="006637C8" w:rsidP="002D14FB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وبعد وصول حزب العدالة والتنمية واستلام سدة الحكم في تركيا قام بتنفيذ خطة اقتصادية ثابتة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بإصلاح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الاقتصاد التركي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آذ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وضع برامج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القانوني وقلل نسبة الفائدة وفتح طريق المشروعات الصناعية الاقتصادية وتشجيع المستثمرين على الاقتراض البنكي مما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أصبحت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تركيا جاذبة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لرؤو</w:t>
      </w:r>
      <w:r w:rsidR="002D14FB">
        <w:rPr>
          <w:rFonts w:asciiTheme="majorBidi" w:hAnsiTheme="majorBidi" w:cstheme="majorBidi" w:hint="eastAsia"/>
          <w:b/>
          <w:bCs/>
          <w:rtl/>
          <w:lang w:bidi="ar-IQ"/>
        </w:rPr>
        <w:t>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الأموال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لتنفيذ المشاريع ونتيجة تطبيق هذه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الإجراءات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أصبح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معدل النمو في السنة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حكم حزب العدالة والتنمية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أكثر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6% وزادت الاتحادات التصنيعية من حجم صادراتها على عكس ذلك كانت تعيش تركيا لفترة طويلة على تصدير المواد الزراعية الخام 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كما عمل حزب العدالة والتنمية على فرض قانون مالي مشدد لمعالجة التضخم والعجز في الميزانية نتيجة جلب رؤوس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الأموال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الخارجية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والداخلية للاستثمار في البلاد بعدها حصل الاستقرار الاقتصادي في تركيا مما قلل من نسبة الدين العام من تنفيذ قانون المال المشدد وهو ما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أدى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جلب الاستثمارات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الأجنبية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في البلاد ومن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أهم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انجازات حزب العدالة والتنمية بتجربته الاقتصادية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الآتي</w:t>
      </w:r>
      <w:r w:rsidR="001760A4">
        <w:rPr>
          <w:rFonts w:asciiTheme="majorBidi" w:hAnsiTheme="majorBidi" w:cstheme="majorBidi" w:hint="cs"/>
          <w:b/>
          <w:bCs/>
          <w:rtl/>
          <w:lang w:bidi="ar-IQ"/>
        </w:rPr>
        <w:t xml:space="preserve"> :</w:t>
      </w:r>
    </w:p>
    <w:p w:rsidR="001760A4" w:rsidRDefault="001760A4" w:rsidP="001760A4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ارتفاع نسبة النمو في تركيا بين 2002 و2007 بنسبة 7% </w:t>
      </w:r>
    </w:p>
    <w:p w:rsidR="001760A4" w:rsidRDefault="001760A4" w:rsidP="001760A4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نتيجة الإجراءات الاقتصادية لم يتأثر نمو الاقتصاد التركي في الأزمة الاقتصادية العالمية عام 2008</w:t>
      </w:r>
    </w:p>
    <w:p w:rsidR="001760A4" w:rsidRDefault="001760A4" w:rsidP="001760A4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ارتفاع معدل دخل الفرد التركي عام 2011 إلى ما يقارب 10469 دولار بعد </w:t>
      </w:r>
      <w:r w:rsidR="002D14FB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كان 3493 دولار عام 2002</w:t>
      </w:r>
    </w:p>
    <w:p w:rsidR="001760A4" w:rsidRDefault="001760A4" w:rsidP="001760A4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ونتيجة هذا النمو أصبحت تركيا بنجاح خطتها الاقتصادية من الدول ذات معدل دخل الفرد المرتفع</w:t>
      </w:r>
    </w:p>
    <w:p w:rsidR="001760A4" w:rsidRDefault="001760A4" w:rsidP="001760A4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عملت تركيا على زيادة نسبة الطبقة المتوسطة منذ عملية الإصلاح الاقتصادي في تركيا</w:t>
      </w:r>
    </w:p>
    <w:p w:rsidR="001760A4" w:rsidRPr="006637C8" w:rsidRDefault="001760A4" w:rsidP="001760A4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اتسعت خطة الإصلاح الاقتصادي في تركيا في ظل حكم العدالة والتنمية وشكلت القواعد الشعبية الأساسية له</w:t>
      </w:r>
    </w:p>
    <w:sectPr w:rsidR="001760A4" w:rsidRPr="00663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A0CF3"/>
    <w:multiLevelType w:val="hybridMultilevel"/>
    <w:tmpl w:val="62361CAE"/>
    <w:lvl w:ilvl="0" w:tplc="E4C4E958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C104E"/>
    <w:rsid w:val="001760A4"/>
    <w:rsid w:val="002D14FB"/>
    <w:rsid w:val="006637C8"/>
    <w:rsid w:val="00BC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04E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2020-05-20T01:35:00Z</dcterms:created>
  <dcterms:modified xsi:type="dcterms:W3CDTF">2020-05-20T01:59:00Z</dcterms:modified>
</cp:coreProperties>
</file>